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B2B" w:rsidRPr="00B65B2B" w:rsidRDefault="0036530E" w:rsidP="00B65B2B">
      <w:pPr>
        <w:spacing w:line="520" w:lineRule="exact"/>
        <w:jc w:val="center"/>
        <w:rPr>
          <w:rFonts w:ascii="標楷體" w:eastAsia="標楷體" w:hAnsi="標楷體"/>
          <w:b/>
          <w:sz w:val="32"/>
          <w:u w:val="single"/>
        </w:rPr>
      </w:pPr>
      <w:r>
        <w:rPr>
          <w:rFonts w:ascii="標楷體" w:eastAsia="標楷體" w:hAnsi="標楷體" w:hint="eastAsia"/>
          <w:b/>
          <w:sz w:val="32"/>
          <w:u w:val="single"/>
        </w:rPr>
        <w:t>財團法人臺灣更生保護會毒品案件個案管理員勞務採購</w:t>
      </w:r>
    </w:p>
    <w:p w:rsidR="00B65B2B" w:rsidRPr="00B65B2B" w:rsidRDefault="00BC7C17" w:rsidP="00B65B2B">
      <w:pPr>
        <w:spacing w:line="520" w:lineRule="exact"/>
        <w:jc w:val="center"/>
        <w:rPr>
          <w:rFonts w:ascii="標楷體" w:eastAsia="標楷體" w:hAnsi="標楷體"/>
          <w:b/>
          <w:sz w:val="32"/>
          <w:u w:val="single"/>
        </w:rPr>
      </w:pPr>
      <w:r w:rsidRPr="00BC7C17">
        <w:rPr>
          <w:rFonts w:ascii="標楷體" w:eastAsia="標楷體" w:hAnsi="標楷體" w:hint="eastAsia"/>
          <w:b/>
          <w:sz w:val="32"/>
        </w:rPr>
        <w:t xml:space="preserve"> </w:t>
      </w:r>
      <w:r w:rsidR="00C86EAB">
        <w:rPr>
          <w:rFonts w:ascii="標楷體" w:eastAsia="標楷體" w:hAnsi="標楷體"/>
          <w:b/>
          <w:sz w:val="32"/>
        </w:rPr>
        <w:t xml:space="preserve">  </w:t>
      </w:r>
      <w:r>
        <w:rPr>
          <w:rFonts w:ascii="標楷體" w:eastAsia="標楷體" w:hAnsi="標楷體"/>
          <w:b/>
          <w:sz w:val="32"/>
        </w:rPr>
        <w:t xml:space="preserve"> </w:t>
      </w:r>
      <w:r w:rsidR="00B65B2B" w:rsidRPr="00B65B2B">
        <w:rPr>
          <w:rFonts w:ascii="標楷體" w:eastAsia="標楷體" w:hAnsi="標楷體" w:hint="eastAsia"/>
          <w:b/>
          <w:sz w:val="32"/>
          <w:u w:val="single"/>
        </w:rPr>
        <w:t>投標廠商評選須知</w:t>
      </w:r>
      <w:r>
        <w:rPr>
          <w:rFonts w:ascii="標楷體" w:eastAsia="標楷體" w:hAnsi="標楷體" w:hint="eastAsia"/>
          <w:b/>
          <w:sz w:val="32"/>
        </w:rPr>
        <w:t xml:space="preserve"> </w:t>
      </w:r>
      <w:r>
        <w:rPr>
          <w:rFonts w:ascii="標楷體" w:eastAsia="標楷體" w:hAnsi="標楷體"/>
          <w:b/>
          <w:sz w:val="32"/>
        </w:rPr>
        <w:t xml:space="preserve">      </w:t>
      </w:r>
      <w:r w:rsidR="00C86EAB">
        <w:rPr>
          <w:rFonts w:ascii="標楷體" w:eastAsia="標楷體" w:hAnsi="標楷體" w:hint="eastAsia"/>
          <w:sz w:val="20"/>
          <w:szCs w:val="20"/>
        </w:rPr>
        <w:t xml:space="preserve"> </w:t>
      </w:r>
    </w:p>
    <w:p w:rsidR="00631A03" w:rsidRDefault="00631A03" w:rsidP="008B768C">
      <w:pPr>
        <w:numPr>
          <w:ilvl w:val="0"/>
          <w:numId w:val="1"/>
        </w:numPr>
        <w:spacing w:line="440" w:lineRule="exact"/>
        <w:jc w:val="both"/>
        <w:rPr>
          <w:rFonts w:ascii="標楷體" w:eastAsia="標楷體" w:hAnsi="標楷體"/>
          <w:sz w:val="28"/>
        </w:rPr>
      </w:pPr>
      <w:r>
        <w:rPr>
          <w:rFonts w:ascii="標楷體" w:eastAsia="標楷體" w:hAnsi="標楷體" w:hint="eastAsia"/>
          <w:sz w:val="28"/>
        </w:rPr>
        <w:t>本案將由本</w:t>
      </w:r>
      <w:r w:rsidR="0036530E">
        <w:rPr>
          <w:rFonts w:ascii="標楷體" w:eastAsia="標楷體" w:hAnsi="標楷體" w:hint="eastAsia"/>
          <w:sz w:val="28"/>
        </w:rPr>
        <w:t>會</w:t>
      </w:r>
      <w:r>
        <w:rPr>
          <w:rFonts w:ascii="標楷體" w:eastAsia="標楷體" w:hAnsi="標楷體" w:hint="eastAsia"/>
          <w:sz w:val="28"/>
        </w:rPr>
        <w:t>成立</w:t>
      </w:r>
      <w:r w:rsidR="00E13A86">
        <w:rPr>
          <w:rFonts w:ascii="標楷體" w:eastAsia="標楷體" w:hAnsi="標楷體" w:hint="eastAsia"/>
          <w:sz w:val="28"/>
        </w:rPr>
        <w:t>採購</w:t>
      </w:r>
      <w:r>
        <w:rPr>
          <w:rFonts w:ascii="標楷體" w:eastAsia="標楷體" w:hAnsi="標楷體" w:hint="eastAsia"/>
          <w:sz w:val="28"/>
        </w:rPr>
        <w:t>評選委員會</w:t>
      </w:r>
      <w:r w:rsidR="00E13A86">
        <w:rPr>
          <w:rFonts w:ascii="標楷體" w:eastAsia="標楷體" w:hAnsi="標楷體" w:hint="eastAsia"/>
          <w:sz w:val="28"/>
        </w:rPr>
        <w:t>（下稱評選委員會）</w:t>
      </w:r>
      <w:r>
        <w:rPr>
          <w:rFonts w:ascii="標楷體" w:eastAsia="標楷體" w:hAnsi="標楷體" w:hint="eastAsia"/>
          <w:sz w:val="28"/>
        </w:rPr>
        <w:t>，並依「採購評選委員會審議規則」</w:t>
      </w:r>
      <w:r w:rsidR="00E4686C">
        <w:rPr>
          <w:rFonts w:ascii="標楷體" w:eastAsia="標楷體" w:hAnsi="標楷體" w:hint="eastAsia"/>
          <w:sz w:val="28"/>
        </w:rPr>
        <w:t>及準用</w:t>
      </w:r>
      <w:r w:rsidR="00E4686C" w:rsidRPr="00E4686C">
        <w:rPr>
          <w:rFonts w:ascii="標楷體" w:eastAsia="標楷體" w:hAnsi="標楷體" w:hint="eastAsia"/>
          <w:sz w:val="28"/>
        </w:rPr>
        <w:t>「最有利標評選辦法」</w:t>
      </w:r>
      <w:r>
        <w:rPr>
          <w:rFonts w:ascii="標楷體" w:eastAsia="標楷體" w:hAnsi="標楷體" w:hint="eastAsia"/>
          <w:sz w:val="28"/>
        </w:rPr>
        <w:t>辦理評選。</w:t>
      </w:r>
    </w:p>
    <w:p w:rsidR="00631A03" w:rsidRDefault="00631A03" w:rsidP="008B768C">
      <w:pPr>
        <w:numPr>
          <w:ilvl w:val="0"/>
          <w:numId w:val="1"/>
        </w:numPr>
        <w:snapToGrid w:val="0"/>
        <w:spacing w:line="440" w:lineRule="exact"/>
        <w:rPr>
          <w:rFonts w:ascii="標楷體" w:eastAsia="標楷體" w:hAnsi="標楷體"/>
          <w:sz w:val="28"/>
        </w:rPr>
      </w:pPr>
      <w:r>
        <w:rPr>
          <w:rFonts w:ascii="標楷體" w:eastAsia="標楷體" w:hAnsi="標楷體" w:hint="eastAsia"/>
          <w:sz w:val="28"/>
        </w:rPr>
        <w:t>評選作業：</w:t>
      </w:r>
    </w:p>
    <w:p w:rsidR="0016173B" w:rsidRPr="0016173B" w:rsidRDefault="00414D63" w:rsidP="008219B7">
      <w:pPr>
        <w:tabs>
          <w:tab w:val="left" w:pos="6360"/>
          <w:tab w:val="left" w:pos="7740"/>
        </w:tabs>
        <w:snapToGrid w:val="0"/>
        <w:spacing w:line="440" w:lineRule="exact"/>
        <w:ind w:leftChars="208" w:left="1342" w:rightChars="28" w:right="67" w:hangingChars="301" w:hanging="843"/>
        <w:jc w:val="both"/>
        <w:rPr>
          <w:rFonts w:ascii="標楷體" w:eastAsia="標楷體" w:hAnsi="標楷體"/>
          <w:sz w:val="28"/>
        </w:rPr>
      </w:pPr>
      <w:r w:rsidRPr="00414D63">
        <w:rPr>
          <w:rFonts w:ascii="標楷體" w:eastAsia="標楷體" w:hAnsi="標楷體" w:hint="eastAsia"/>
          <w:sz w:val="28"/>
        </w:rPr>
        <w:t>（一）</w:t>
      </w:r>
      <w:r w:rsidR="0016173B" w:rsidRPr="0016173B">
        <w:rPr>
          <w:rFonts w:ascii="標楷體" w:eastAsia="標楷體" w:hAnsi="標楷體" w:hint="eastAsia"/>
          <w:sz w:val="28"/>
        </w:rPr>
        <w:tab/>
        <w:t>投標廠商須於截止投標期限前，依投標須知規定之各項投標文件及連同服務建議書(企劃)書1式</w:t>
      </w:r>
      <w:r w:rsidR="0016173B">
        <w:rPr>
          <w:rFonts w:ascii="標楷體" w:eastAsia="標楷體" w:hAnsi="標楷體" w:hint="eastAsia"/>
          <w:sz w:val="28"/>
        </w:rPr>
        <w:t xml:space="preserve"> </w:t>
      </w:r>
      <w:r w:rsidR="0016173B" w:rsidRPr="0016173B">
        <w:rPr>
          <w:rFonts w:ascii="標楷體" w:eastAsia="標楷體" w:hAnsi="標楷體" w:hint="eastAsia"/>
          <w:sz w:val="28"/>
          <w:u w:val="single"/>
        </w:rPr>
        <w:t xml:space="preserve"> 8</w:t>
      </w:r>
      <w:r w:rsidR="0016173B">
        <w:rPr>
          <w:rFonts w:ascii="標楷體" w:eastAsia="標楷體" w:hAnsi="標楷體" w:hint="eastAsia"/>
          <w:sz w:val="28"/>
          <w:u w:val="single"/>
        </w:rPr>
        <w:t xml:space="preserve"> </w:t>
      </w:r>
      <w:r w:rsidR="0016173B" w:rsidRPr="0016173B">
        <w:rPr>
          <w:rFonts w:ascii="標楷體" w:eastAsia="標楷體" w:hAnsi="標楷體" w:hint="eastAsia"/>
          <w:sz w:val="28"/>
        </w:rPr>
        <w:t xml:space="preserve"> 份寄達或送至本</w:t>
      </w:r>
      <w:r w:rsidR="005E3913">
        <w:rPr>
          <w:rFonts w:ascii="標楷體" w:eastAsia="標楷體" w:hAnsi="標楷體" w:hint="eastAsia"/>
          <w:sz w:val="28"/>
        </w:rPr>
        <w:t>會</w:t>
      </w:r>
      <w:r w:rsidR="0016173B" w:rsidRPr="0016173B">
        <w:rPr>
          <w:rFonts w:ascii="標楷體" w:eastAsia="標楷體" w:hAnsi="標楷體" w:hint="eastAsia"/>
          <w:sz w:val="28"/>
        </w:rPr>
        <w:t>指定之地點(詳招標公告)。</w:t>
      </w:r>
    </w:p>
    <w:p w:rsidR="0016173B" w:rsidRPr="0016173B" w:rsidRDefault="0016173B" w:rsidP="008219B7">
      <w:pPr>
        <w:tabs>
          <w:tab w:val="left" w:pos="6360"/>
          <w:tab w:val="left" w:pos="7740"/>
        </w:tabs>
        <w:snapToGrid w:val="0"/>
        <w:spacing w:line="440" w:lineRule="exact"/>
        <w:ind w:leftChars="208" w:left="1342" w:rightChars="28" w:right="67" w:hangingChars="301" w:hanging="843"/>
        <w:jc w:val="both"/>
        <w:rPr>
          <w:rFonts w:ascii="標楷體" w:eastAsia="標楷體" w:hAnsi="標楷體"/>
          <w:sz w:val="28"/>
        </w:rPr>
      </w:pPr>
      <w:r w:rsidRPr="0016173B">
        <w:rPr>
          <w:rFonts w:ascii="標楷體" w:eastAsia="標楷體" w:hAnsi="標楷體" w:hint="eastAsia"/>
          <w:sz w:val="28"/>
        </w:rPr>
        <w:t>（二）</w:t>
      </w:r>
      <w:r w:rsidRPr="0016173B">
        <w:rPr>
          <w:rFonts w:ascii="標楷體" w:eastAsia="標楷體" w:hAnsi="標楷體" w:hint="eastAsia"/>
          <w:sz w:val="28"/>
        </w:rPr>
        <w:tab/>
        <w:t>投標文件經審查合於招標文件規定者，始得為評</w:t>
      </w:r>
      <w:r>
        <w:rPr>
          <w:rFonts w:ascii="標楷體" w:eastAsia="標楷體" w:hAnsi="標楷體" w:hint="eastAsia"/>
          <w:sz w:val="28"/>
        </w:rPr>
        <w:t>選</w:t>
      </w:r>
      <w:r w:rsidRPr="0016173B">
        <w:rPr>
          <w:rFonts w:ascii="標楷體" w:eastAsia="標楷體" w:hAnsi="標楷體" w:hint="eastAsia"/>
          <w:sz w:val="28"/>
        </w:rPr>
        <w:t>之對象。</w:t>
      </w:r>
    </w:p>
    <w:p w:rsidR="0016173B" w:rsidRPr="0016173B" w:rsidRDefault="0016173B" w:rsidP="00862ACD">
      <w:pPr>
        <w:tabs>
          <w:tab w:val="left" w:pos="6360"/>
          <w:tab w:val="left" w:pos="7740"/>
        </w:tabs>
        <w:snapToGrid w:val="0"/>
        <w:spacing w:line="440" w:lineRule="exact"/>
        <w:ind w:leftChars="208" w:left="1342" w:rightChars="28" w:right="67" w:hangingChars="301" w:hanging="843"/>
        <w:jc w:val="both"/>
        <w:rPr>
          <w:rFonts w:ascii="標楷體" w:eastAsia="標楷體" w:hAnsi="標楷體"/>
          <w:sz w:val="28"/>
        </w:rPr>
      </w:pPr>
      <w:r w:rsidRPr="0016173B">
        <w:rPr>
          <w:rFonts w:ascii="標楷體" w:eastAsia="標楷體" w:hAnsi="標楷體" w:hint="eastAsia"/>
          <w:sz w:val="28"/>
        </w:rPr>
        <w:t>（三）</w:t>
      </w:r>
      <w:r w:rsidRPr="0016173B">
        <w:rPr>
          <w:rFonts w:ascii="標楷體" w:eastAsia="標楷體" w:hAnsi="標楷體" w:hint="eastAsia"/>
          <w:sz w:val="28"/>
        </w:rPr>
        <w:tab/>
        <w:t>本案評</w:t>
      </w:r>
      <w:r>
        <w:rPr>
          <w:rFonts w:ascii="標楷體" w:eastAsia="標楷體" w:hAnsi="標楷體" w:hint="eastAsia"/>
          <w:sz w:val="28"/>
        </w:rPr>
        <w:t>選</w:t>
      </w:r>
      <w:r w:rsidRPr="0016173B">
        <w:rPr>
          <w:rFonts w:ascii="標楷體" w:eastAsia="標楷體" w:hAnsi="標楷體" w:hint="eastAsia"/>
          <w:sz w:val="28"/>
        </w:rPr>
        <w:t>不辦理簡報，以書面審查方式評</w:t>
      </w:r>
      <w:r>
        <w:rPr>
          <w:rFonts w:ascii="標楷體" w:eastAsia="標楷體" w:hAnsi="標楷體" w:hint="eastAsia"/>
          <w:sz w:val="28"/>
        </w:rPr>
        <w:t>選</w:t>
      </w:r>
      <w:r w:rsidRPr="0016173B">
        <w:rPr>
          <w:rFonts w:ascii="標楷體" w:eastAsia="標楷體" w:hAnsi="標楷體" w:hint="eastAsia"/>
          <w:sz w:val="28"/>
        </w:rPr>
        <w:t>。符合本案招標文件規定之廠商，本</w:t>
      </w:r>
      <w:r w:rsidR="005E3913">
        <w:rPr>
          <w:rFonts w:ascii="標楷體" w:eastAsia="標楷體" w:hAnsi="標楷體" w:hint="eastAsia"/>
          <w:sz w:val="28"/>
        </w:rPr>
        <w:t>會</w:t>
      </w:r>
      <w:r w:rsidRPr="0016173B">
        <w:rPr>
          <w:rFonts w:ascii="標楷體" w:eastAsia="標楷體" w:hAnsi="標楷體" w:hint="eastAsia"/>
          <w:sz w:val="28"/>
        </w:rPr>
        <w:t>必要時得通知前來說明。</w:t>
      </w:r>
    </w:p>
    <w:p w:rsidR="0016173B" w:rsidRDefault="0016173B" w:rsidP="008219B7">
      <w:pPr>
        <w:tabs>
          <w:tab w:val="left" w:pos="6360"/>
          <w:tab w:val="left" w:pos="7740"/>
        </w:tabs>
        <w:snapToGrid w:val="0"/>
        <w:spacing w:line="440" w:lineRule="exact"/>
        <w:ind w:leftChars="208" w:left="1342" w:rightChars="28" w:right="67" w:hangingChars="301" w:hanging="843"/>
        <w:jc w:val="both"/>
        <w:rPr>
          <w:rFonts w:ascii="標楷體" w:eastAsia="標楷體" w:hAnsi="標楷體"/>
          <w:sz w:val="28"/>
        </w:rPr>
      </w:pPr>
      <w:r w:rsidRPr="0016173B">
        <w:rPr>
          <w:rFonts w:ascii="標楷體" w:eastAsia="標楷體" w:hAnsi="標楷體" w:hint="eastAsia"/>
          <w:sz w:val="28"/>
        </w:rPr>
        <w:t>（四）</w:t>
      </w:r>
      <w:r w:rsidRPr="0016173B">
        <w:rPr>
          <w:rFonts w:ascii="標楷體" w:eastAsia="標楷體" w:hAnsi="標楷體" w:hint="eastAsia"/>
          <w:sz w:val="28"/>
        </w:rPr>
        <w:tab/>
        <w:t>評</w:t>
      </w:r>
      <w:r>
        <w:rPr>
          <w:rFonts w:ascii="標楷體" w:eastAsia="標楷體" w:hAnsi="標楷體" w:hint="eastAsia"/>
          <w:sz w:val="28"/>
        </w:rPr>
        <w:t>選</w:t>
      </w:r>
      <w:r w:rsidR="00AD462E">
        <w:rPr>
          <w:rFonts w:ascii="標楷體" w:eastAsia="標楷體" w:hAnsi="標楷體" w:hint="eastAsia"/>
          <w:sz w:val="28"/>
        </w:rPr>
        <w:t>結果本會</w:t>
      </w:r>
      <w:r w:rsidRPr="0016173B">
        <w:rPr>
          <w:rFonts w:ascii="標楷體" w:eastAsia="標楷體" w:hAnsi="標楷體" w:hint="eastAsia"/>
          <w:sz w:val="28"/>
        </w:rPr>
        <w:t>將另行通知。</w:t>
      </w:r>
    </w:p>
    <w:p w:rsidR="005E3913" w:rsidRPr="005E3913" w:rsidRDefault="005E3913" w:rsidP="005E3913">
      <w:pPr>
        <w:tabs>
          <w:tab w:val="left" w:pos="6360"/>
          <w:tab w:val="left" w:pos="7740"/>
        </w:tabs>
        <w:snapToGrid w:val="0"/>
        <w:spacing w:line="440" w:lineRule="exact"/>
        <w:ind w:leftChars="208" w:left="1342" w:rightChars="28" w:right="67" w:hangingChars="301" w:hanging="843"/>
        <w:jc w:val="both"/>
        <w:rPr>
          <w:rFonts w:ascii="標楷體" w:eastAsia="標楷體" w:hAnsi="標楷體"/>
          <w:sz w:val="28"/>
        </w:rPr>
      </w:pPr>
      <w:r>
        <w:rPr>
          <w:rFonts w:ascii="標楷體" w:eastAsia="標楷體" w:hAnsi="標楷體" w:hint="eastAsia"/>
          <w:sz w:val="28"/>
        </w:rPr>
        <w:t xml:space="preserve"> (五)</w:t>
      </w:r>
      <w:r w:rsidRPr="005E3913">
        <w:rPr>
          <w:rFonts w:hint="eastAsia"/>
        </w:rPr>
        <w:t xml:space="preserve"> </w:t>
      </w:r>
      <w:r w:rsidRPr="005E3913">
        <w:rPr>
          <w:rFonts w:ascii="標楷體" w:eastAsia="標楷體" w:hAnsi="標楷體" w:hint="eastAsia"/>
          <w:sz w:val="28"/>
        </w:rPr>
        <w:t>服務建議書主文：</w:t>
      </w:r>
    </w:p>
    <w:p w:rsidR="005E3913" w:rsidRDefault="005E3913" w:rsidP="005E3913">
      <w:pPr>
        <w:pStyle w:val="ad"/>
        <w:numPr>
          <w:ilvl w:val="0"/>
          <w:numId w:val="38"/>
        </w:numPr>
        <w:tabs>
          <w:tab w:val="left" w:pos="6360"/>
          <w:tab w:val="left" w:pos="7740"/>
        </w:tabs>
        <w:snapToGrid w:val="0"/>
        <w:spacing w:line="440" w:lineRule="exact"/>
        <w:ind w:leftChars="0" w:left="1276" w:rightChars="28" w:right="67"/>
        <w:jc w:val="both"/>
        <w:rPr>
          <w:rFonts w:ascii="標楷體" w:eastAsia="標楷體" w:hAnsi="標楷體"/>
          <w:sz w:val="28"/>
        </w:rPr>
      </w:pPr>
      <w:r>
        <w:rPr>
          <w:rFonts w:ascii="標楷體" w:eastAsia="標楷體" w:hAnsi="標楷體" w:hint="eastAsia"/>
          <w:sz w:val="28"/>
        </w:rPr>
        <w:t>服務建議書封面：標題統一為【</w:t>
      </w:r>
      <w:r w:rsidRPr="005E3913">
        <w:rPr>
          <w:rFonts w:ascii="標楷體" w:eastAsia="標楷體" w:hAnsi="標楷體" w:hint="eastAsia"/>
          <w:sz w:val="28"/>
        </w:rPr>
        <w:t>財團法人臺灣更生保護會毒品案件個案管理員</w:t>
      </w:r>
      <w:r>
        <w:rPr>
          <w:rFonts w:ascii="標楷體" w:eastAsia="標楷體" w:hAnsi="標楷體" w:hint="eastAsia"/>
          <w:sz w:val="28"/>
        </w:rPr>
        <w:t>勞務採購案</w:t>
      </w:r>
      <w:r w:rsidRPr="005E3913">
        <w:rPr>
          <w:rFonts w:ascii="標楷體" w:eastAsia="標楷體" w:hAnsi="標楷體" w:hint="eastAsia"/>
          <w:sz w:val="28"/>
        </w:rPr>
        <w:t>】服務建議書。</w:t>
      </w:r>
    </w:p>
    <w:p w:rsidR="00F963D4" w:rsidRPr="00AD462E" w:rsidRDefault="005E3913" w:rsidP="00AD462E">
      <w:pPr>
        <w:pStyle w:val="ad"/>
        <w:numPr>
          <w:ilvl w:val="0"/>
          <w:numId w:val="38"/>
        </w:numPr>
        <w:tabs>
          <w:tab w:val="left" w:pos="6360"/>
          <w:tab w:val="left" w:pos="7740"/>
        </w:tabs>
        <w:snapToGrid w:val="0"/>
        <w:spacing w:line="440" w:lineRule="exact"/>
        <w:ind w:leftChars="0" w:left="1276" w:rightChars="28" w:right="67"/>
        <w:jc w:val="both"/>
        <w:rPr>
          <w:rFonts w:ascii="標楷體" w:eastAsia="標楷體" w:hAnsi="標楷體" w:hint="eastAsia"/>
          <w:sz w:val="28"/>
        </w:rPr>
      </w:pPr>
      <w:r w:rsidRPr="005E3913">
        <w:rPr>
          <w:rFonts w:ascii="標楷體" w:eastAsia="標楷體" w:hAnsi="標楷體" w:hint="eastAsia"/>
          <w:sz w:val="28"/>
        </w:rPr>
        <w:t>服務建議書正本首頁請標示廠商名稱，並蓋廠商及負責人印章或簽</w:t>
      </w:r>
      <w:r w:rsidR="00AD462E">
        <w:rPr>
          <w:rFonts w:ascii="標楷體" w:eastAsia="標楷體" w:hAnsi="標楷體" w:hint="eastAsia"/>
          <w:sz w:val="28"/>
        </w:rPr>
        <w:t>署，倘投標廠商未蓋廠商及負責人印章或簽署，本機關得洽廠商澄清</w:t>
      </w:r>
      <w:r w:rsidRPr="005E3913">
        <w:rPr>
          <w:rFonts w:ascii="標楷體" w:eastAsia="標楷體" w:hAnsi="標楷體" w:hint="eastAsia"/>
          <w:sz w:val="28"/>
        </w:rPr>
        <w:t>。</w:t>
      </w:r>
    </w:p>
    <w:p w:rsidR="00631A03" w:rsidRDefault="00631A03" w:rsidP="008B768C">
      <w:pPr>
        <w:numPr>
          <w:ilvl w:val="0"/>
          <w:numId w:val="1"/>
        </w:numPr>
        <w:spacing w:line="440" w:lineRule="exact"/>
        <w:rPr>
          <w:rFonts w:ascii="標楷體" w:eastAsia="標楷體" w:hAnsi="標楷體"/>
          <w:sz w:val="28"/>
        </w:rPr>
      </w:pPr>
      <w:r>
        <w:rPr>
          <w:rFonts w:ascii="標楷體" w:eastAsia="標楷體" w:hAnsi="標楷體" w:hint="eastAsia"/>
          <w:sz w:val="28"/>
        </w:rPr>
        <w:t>評選標準</w:t>
      </w:r>
    </w:p>
    <w:tbl>
      <w:tblPr>
        <w:tblW w:w="873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4678"/>
        <w:gridCol w:w="1275"/>
      </w:tblGrid>
      <w:tr w:rsidR="00127ED1" w:rsidRPr="005901F8" w:rsidTr="00862ACD">
        <w:trPr>
          <w:tblHeader/>
        </w:trPr>
        <w:tc>
          <w:tcPr>
            <w:tcW w:w="2786" w:type="dxa"/>
            <w:shd w:val="clear" w:color="auto" w:fill="auto"/>
          </w:tcPr>
          <w:p w:rsidR="00127ED1" w:rsidRPr="00F702AC" w:rsidRDefault="00127ED1" w:rsidP="00631A03">
            <w:pPr>
              <w:spacing w:before="120" w:line="0" w:lineRule="atLeast"/>
              <w:jc w:val="center"/>
              <w:rPr>
                <w:rFonts w:eastAsia="標楷體"/>
                <w:sz w:val="28"/>
                <w:szCs w:val="28"/>
              </w:rPr>
            </w:pPr>
            <w:r w:rsidRPr="00F702AC">
              <w:rPr>
                <w:rFonts w:eastAsia="標楷體" w:hAnsi="標楷體" w:hint="eastAsia"/>
                <w:sz w:val="28"/>
                <w:szCs w:val="28"/>
              </w:rPr>
              <w:t>評</w:t>
            </w:r>
            <w:r>
              <w:rPr>
                <w:rFonts w:eastAsia="標楷體" w:hAnsi="標楷體" w:hint="eastAsia"/>
                <w:sz w:val="28"/>
                <w:szCs w:val="28"/>
              </w:rPr>
              <w:t>選</w:t>
            </w:r>
            <w:r w:rsidRPr="00F702AC">
              <w:rPr>
                <w:rFonts w:eastAsia="標楷體" w:hAnsi="標楷體" w:hint="eastAsia"/>
                <w:sz w:val="28"/>
                <w:szCs w:val="28"/>
              </w:rPr>
              <w:t>項目</w:t>
            </w:r>
          </w:p>
        </w:tc>
        <w:tc>
          <w:tcPr>
            <w:tcW w:w="4678" w:type="dxa"/>
            <w:shd w:val="clear" w:color="auto" w:fill="E6E6E6"/>
          </w:tcPr>
          <w:p w:rsidR="00127ED1" w:rsidRPr="00F702AC" w:rsidRDefault="00127ED1" w:rsidP="002449F3">
            <w:pPr>
              <w:spacing w:before="120" w:line="0" w:lineRule="atLeast"/>
              <w:jc w:val="center"/>
              <w:rPr>
                <w:rFonts w:eastAsia="標楷體"/>
                <w:sz w:val="28"/>
                <w:szCs w:val="28"/>
              </w:rPr>
            </w:pPr>
            <w:r w:rsidRPr="00F702AC">
              <w:rPr>
                <w:rFonts w:eastAsia="標楷體" w:hAnsi="標楷體" w:hint="eastAsia"/>
                <w:sz w:val="28"/>
                <w:szCs w:val="28"/>
              </w:rPr>
              <w:t>評</w:t>
            </w:r>
            <w:r>
              <w:rPr>
                <w:rFonts w:eastAsia="標楷體" w:hAnsi="標楷體" w:hint="eastAsia"/>
                <w:sz w:val="28"/>
                <w:szCs w:val="28"/>
              </w:rPr>
              <w:t>選子</w:t>
            </w:r>
            <w:r w:rsidRPr="00F702AC">
              <w:rPr>
                <w:rFonts w:eastAsia="標楷體" w:hAnsi="標楷體" w:hint="eastAsia"/>
                <w:sz w:val="28"/>
                <w:szCs w:val="28"/>
              </w:rPr>
              <w:t>項</w:t>
            </w:r>
          </w:p>
        </w:tc>
        <w:tc>
          <w:tcPr>
            <w:tcW w:w="1275" w:type="dxa"/>
            <w:shd w:val="clear" w:color="auto" w:fill="E6E6E6"/>
          </w:tcPr>
          <w:p w:rsidR="00127ED1" w:rsidRPr="00F702AC" w:rsidRDefault="002449F3" w:rsidP="000E7437">
            <w:pPr>
              <w:spacing w:before="120" w:line="0" w:lineRule="atLeast"/>
              <w:jc w:val="center"/>
              <w:rPr>
                <w:rFonts w:eastAsia="標楷體"/>
                <w:sz w:val="28"/>
                <w:szCs w:val="28"/>
              </w:rPr>
            </w:pPr>
            <w:r>
              <w:rPr>
                <w:rFonts w:eastAsia="標楷體" w:hint="eastAsia"/>
                <w:sz w:val="28"/>
                <w:szCs w:val="28"/>
              </w:rPr>
              <w:t>配分</w:t>
            </w:r>
          </w:p>
        </w:tc>
      </w:tr>
      <w:tr w:rsidR="00A612CF" w:rsidRPr="005901F8" w:rsidTr="00862ACD">
        <w:trPr>
          <w:trHeight w:val="621"/>
        </w:trPr>
        <w:tc>
          <w:tcPr>
            <w:tcW w:w="2786" w:type="dxa"/>
            <w:vAlign w:val="center"/>
          </w:tcPr>
          <w:p w:rsidR="00A612CF" w:rsidRPr="00F702AC" w:rsidRDefault="007C5D75" w:rsidP="002F4FDB">
            <w:pPr>
              <w:spacing w:before="120" w:line="0" w:lineRule="atLeast"/>
              <w:jc w:val="both"/>
              <w:rPr>
                <w:rFonts w:eastAsia="標楷體"/>
                <w:sz w:val="28"/>
                <w:szCs w:val="28"/>
              </w:rPr>
            </w:pPr>
            <w:r>
              <w:rPr>
                <w:rFonts w:eastAsia="標楷體" w:hAnsi="標楷體" w:hint="eastAsia"/>
                <w:sz w:val="28"/>
                <w:szCs w:val="28"/>
              </w:rPr>
              <w:t>財務與</w:t>
            </w:r>
            <w:r w:rsidR="002F4FDB">
              <w:rPr>
                <w:rFonts w:eastAsia="標楷體" w:hAnsi="標楷體" w:hint="eastAsia"/>
                <w:sz w:val="28"/>
                <w:szCs w:val="28"/>
              </w:rPr>
              <w:t>過去履約績效</w:t>
            </w:r>
          </w:p>
        </w:tc>
        <w:tc>
          <w:tcPr>
            <w:tcW w:w="4678" w:type="dxa"/>
            <w:shd w:val="clear" w:color="auto" w:fill="E6E6E6"/>
          </w:tcPr>
          <w:p w:rsidR="007C5D75" w:rsidRDefault="007C5D75" w:rsidP="00486E9C">
            <w:pPr>
              <w:spacing w:before="120" w:line="0" w:lineRule="atLeast"/>
              <w:jc w:val="both"/>
              <w:rPr>
                <w:rFonts w:eastAsia="標楷體"/>
                <w:sz w:val="28"/>
                <w:szCs w:val="28"/>
              </w:rPr>
            </w:pPr>
            <w:r>
              <w:rPr>
                <w:rFonts w:eastAsia="標楷體" w:hint="eastAsia"/>
                <w:sz w:val="28"/>
                <w:szCs w:val="28"/>
              </w:rPr>
              <w:t>1.</w:t>
            </w:r>
            <w:r>
              <w:rPr>
                <w:rFonts w:hint="eastAsia"/>
              </w:rPr>
              <w:t xml:space="preserve"> </w:t>
            </w:r>
            <w:r w:rsidRPr="007C5D75">
              <w:rPr>
                <w:rFonts w:eastAsia="標楷體" w:hint="eastAsia"/>
                <w:sz w:val="28"/>
                <w:szCs w:val="28"/>
              </w:rPr>
              <w:t>機</w:t>
            </w:r>
            <w:r w:rsidR="00AD462E">
              <w:rPr>
                <w:rFonts w:eastAsia="標楷體" w:hint="eastAsia"/>
                <w:sz w:val="28"/>
                <w:szCs w:val="28"/>
              </w:rPr>
              <w:t>構</w:t>
            </w:r>
            <w:r w:rsidRPr="007C5D75">
              <w:rPr>
                <w:rFonts w:eastAsia="標楷體" w:hint="eastAsia"/>
                <w:sz w:val="28"/>
                <w:szCs w:val="28"/>
              </w:rPr>
              <w:t>正常營運並有申報相關稅賦。</w:t>
            </w:r>
          </w:p>
          <w:p w:rsidR="00A612CF" w:rsidRDefault="007C5D75" w:rsidP="00486E9C">
            <w:pPr>
              <w:spacing w:before="120" w:line="0" w:lineRule="atLeast"/>
              <w:jc w:val="both"/>
              <w:rPr>
                <w:rFonts w:eastAsia="標楷體"/>
                <w:sz w:val="28"/>
                <w:szCs w:val="28"/>
              </w:rPr>
            </w:pPr>
            <w:r>
              <w:rPr>
                <w:rFonts w:eastAsia="標楷體" w:hint="eastAsia"/>
                <w:sz w:val="28"/>
                <w:szCs w:val="28"/>
              </w:rPr>
              <w:t>2.</w:t>
            </w:r>
            <w:r>
              <w:rPr>
                <w:rFonts w:hint="eastAsia"/>
              </w:rPr>
              <w:t xml:space="preserve"> </w:t>
            </w:r>
            <w:r w:rsidRPr="007C5D75">
              <w:rPr>
                <w:rFonts w:eastAsia="標楷體" w:hint="eastAsia"/>
                <w:sz w:val="28"/>
                <w:szCs w:val="28"/>
              </w:rPr>
              <w:t>過去承包</w:t>
            </w:r>
            <w:r>
              <w:rPr>
                <w:rFonts w:eastAsia="標楷體" w:hint="eastAsia"/>
                <w:sz w:val="28"/>
                <w:szCs w:val="28"/>
              </w:rPr>
              <w:t>人力派遣</w:t>
            </w:r>
            <w:r w:rsidRPr="007C5D75">
              <w:rPr>
                <w:rFonts w:eastAsia="標楷體" w:hint="eastAsia"/>
                <w:sz w:val="28"/>
                <w:szCs w:val="28"/>
              </w:rPr>
              <w:t>業務之經驗及績效</w:t>
            </w:r>
            <w:r>
              <w:rPr>
                <w:rFonts w:eastAsia="標楷體" w:hint="eastAsia"/>
                <w:sz w:val="28"/>
                <w:szCs w:val="28"/>
              </w:rPr>
              <w:t>。</w:t>
            </w:r>
            <w:r w:rsidR="00AD462E">
              <w:rPr>
                <w:rFonts w:eastAsia="標楷體" w:hint="eastAsia"/>
                <w:sz w:val="28"/>
                <w:szCs w:val="28"/>
              </w:rPr>
              <w:t>(</w:t>
            </w:r>
            <w:r w:rsidR="00AD462E">
              <w:rPr>
                <w:rFonts w:eastAsia="標楷體" w:hint="eastAsia"/>
                <w:sz w:val="28"/>
                <w:szCs w:val="28"/>
              </w:rPr>
              <w:t>無者請提出實施管理計畫</w:t>
            </w:r>
            <w:r w:rsidR="00AD462E">
              <w:rPr>
                <w:rFonts w:eastAsia="標楷體" w:hint="eastAsia"/>
                <w:sz w:val="28"/>
                <w:szCs w:val="28"/>
              </w:rPr>
              <w:t>)</w:t>
            </w:r>
          </w:p>
          <w:p w:rsidR="007C5D75" w:rsidRPr="00F702AC" w:rsidRDefault="007C5D75" w:rsidP="00486E9C">
            <w:pPr>
              <w:spacing w:before="120" w:line="0" w:lineRule="atLeast"/>
              <w:jc w:val="both"/>
              <w:rPr>
                <w:rFonts w:eastAsia="標楷體"/>
                <w:sz w:val="28"/>
                <w:szCs w:val="28"/>
              </w:rPr>
            </w:pPr>
            <w:r>
              <w:rPr>
                <w:rFonts w:eastAsia="標楷體" w:hint="eastAsia"/>
                <w:sz w:val="28"/>
                <w:szCs w:val="28"/>
              </w:rPr>
              <w:t>3.</w:t>
            </w:r>
            <w:r>
              <w:rPr>
                <w:rFonts w:eastAsia="標楷體" w:hint="eastAsia"/>
                <w:sz w:val="28"/>
                <w:szCs w:val="28"/>
              </w:rPr>
              <w:t>曾承接本會安置處所或家庭支持方案等相關業務者。</w:t>
            </w:r>
          </w:p>
        </w:tc>
        <w:tc>
          <w:tcPr>
            <w:tcW w:w="1275" w:type="dxa"/>
            <w:shd w:val="clear" w:color="auto" w:fill="E6E6E6"/>
            <w:vAlign w:val="center"/>
          </w:tcPr>
          <w:p w:rsidR="007C5D75" w:rsidRPr="002F4FDB" w:rsidRDefault="007C5D75" w:rsidP="00862ACD">
            <w:pPr>
              <w:spacing w:before="120" w:line="0" w:lineRule="atLeast"/>
              <w:jc w:val="center"/>
              <w:rPr>
                <w:rFonts w:eastAsia="標楷體"/>
                <w:sz w:val="28"/>
                <w:szCs w:val="28"/>
              </w:rPr>
            </w:pPr>
            <w:r>
              <w:rPr>
                <w:rFonts w:eastAsia="標楷體" w:hint="eastAsia"/>
                <w:sz w:val="28"/>
                <w:szCs w:val="28"/>
              </w:rPr>
              <w:t>20%</w:t>
            </w:r>
          </w:p>
        </w:tc>
      </w:tr>
      <w:tr w:rsidR="00A612CF" w:rsidRPr="00F702AC" w:rsidTr="00862ACD">
        <w:trPr>
          <w:trHeight w:val="345"/>
        </w:trPr>
        <w:tc>
          <w:tcPr>
            <w:tcW w:w="2786" w:type="dxa"/>
            <w:vAlign w:val="center"/>
          </w:tcPr>
          <w:p w:rsidR="00A612CF" w:rsidRPr="00F702AC" w:rsidRDefault="007C5D75" w:rsidP="002F4FDB">
            <w:pPr>
              <w:spacing w:before="120" w:line="0" w:lineRule="atLeast"/>
              <w:jc w:val="both"/>
              <w:rPr>
                <w:rFonts w:eastAsia="標楷體"/>
                <w:sz w:val="28"/>
                <w:szCs w:val="28"/>
              </w:rPr>
            </w:pPr>
            <w:r w:rsidRPr="00F963D4">
              <w:rPr>
                <w:rFonts w:ascii="標楷體" w:eastAsia="標楷體" w:hAnsi="標楷體" w:hint="eastAsia"/>
                <w:sz w:val="28"/>
              </w:rPr>
              <w:t>人力資源與專業能力</w:t>
            </w:r>
          </w:p>
        </w:tc>
        <w:tc>
          <w:tcPr>
            <w:tcW w:w="4678" w:type="dxa"/>
            <w:shd w:val="clear" w:color="auto" w:fill="E6E6E6"/>
          </w:tcPr>
          <w:p w:rsidR="00A612CF" w:rsidRDefault="007C5D75" w:rsidP="000D7499">
            <w:pPr>
              <w:spacing w:before="120" w:line="0" w:lineRule="atLeast"/>
              <w:jc w:val="both"/>
              <w:rPr>
                <w:rFonts w:eastAsia="標楷體"/>
                <w:sz w:val="28"/>
                <w:szCs w:val="28"/>
              </w:rPr>
            </w:pPr>
            <w:r>
              <w:rPr>
                <w:rFonts w:eastAsia="標楷體" w:hint="eastAsia"/>
                <w:sz w:val="28"/>
                <w:szCs w:val="28"/>
              </w:rPr>
              <w:t>1.</w:t>
            </w:r>
            <w:r>
              <w:rPr>
                <w:rFonts w:eastAsia="標楷體" w:hint="eastAsia"/>
                <w:sz w:val="28"/>
                <w:szCs w:val="28"/>
              </w:rPr>
              <w:t>具有</w:t>
            </w:r>
            <w:r w:rsidR="00AD462E">
              <w:rPr>
                <w:rFonts w:eastAsia="標楷體" w:hint="eastAsia"/>
                <w:sz w:val="28"/>
                <w:szCs w:val="28"/>
              </w:rPr>
              <w:t>尋覓</w:t>
            </w:r>
            <w:r>
              <w:rPr>
                <w:rFonts w:eastAsia="標楷體" w:hint="eastAsia"/>
                <w:sz w:val="28"/>
                <w:szCs w:val="28"/>
              </w:rPr>
              <w:t>戒癮輔導</w:t>
            </w:r>
            <w:r w:rsidR="00AD462E">
              <w:rPr>
                <w:rFonts w:eastAsia="標楷體" w:hint="eastAsia"/>
                <w:sz w:val="28"/>
                <w:szCs w:val="28"/>
              </w:rPr>
              <w:t>、更生保護工作經驗等</w:t>
            </w:r>
            <w:r>
              <w:rPr>
                <w:rFonts w:eastAsia="標楷體" w:hint="eastAsia"/>
                <w:sz w:val="28"/>
                <w:szCs w:val="28"/>
              </w:rPr>
              <w:t>專業人力</w:t>
            </w:r>
            <w:r w:rsidR="00AD462E">
              <w:rPr>
                <w:rFonts w:eastAsia="標楷體" w:hint="eastAsia"/>
                <w:sz w:val="28"/>
                <w:szCs w:val="28"/>
              </w:rPr>
              <w:t>之資源</w:t>
            </w:r>
            <w:r>
              <w:rPr>
                <w:rFonts w:eastAsia="標楷體" w:hint="eastAsia"/>
                <w:sz w:val="28"/>
                <w:szCs w:val="28"/>
              </w:rPr>
              <w:t>。</w:t>
            </w:r>
          </w:p>
          <w:p w:rsidR="007C5D75" w:rsidRDefault="007C5D75" w:rsidP="00AD462E">
            <w:pPr>
              <w:spacing w:before="120" w:line="0" w:lineRule="atLeast"/>
              <w:jc w:val="both"/>
              <w:rPr>
                <w:rFonts w:eastAsia="標楷體"/>
                <w:sz w:val="28"/>
                <w:szCs w:val="28"/>
              </w:rPr>
            </w:pPr>
            <w:r>
              <w:rPr>
                <w:rFonts w:eastAsia="標楷體" w:hint="eastAsia"/>
                <w:sz w:val="28"/>
                <w:szCs w:val="28"/>
              </w:rPr>
              <w:t>2.</w:t>
            </w:r>
            <w:r>
              <w:rPr>
                <w:rFonts w:eastAsia="標楷體" w:hint="eastAsia"/>
                <w:sz w:val="28"/>
                <w:szCs w:val="28"/>
              </w:rPr>
              <w:t>具有社工師執照或心理師執業資格。</w:t>
            </w:r>
          </w:p>
          <w:p w:rsidR="00AD462E" w:rsidRPr="00F702AC" w:rsidRDefault="00AD462E" w:rsidP="00AD462E">
            <w:pPr>
              <w:spacing w:before="120" w:line="0" w:lineRule="atLeast"/>
              <w:jc w:val="both"/>
              <w:rPr>
                <w:rFonts w:eastAsia="標楷體" w:hint="eastAsia"/>
                <w:sz w:val="28"/>
                <w:szCs w:val="28"/>
              </w:rPr>
            </w:pPr>
            <w:r>
              <w:rPr>
                <w:rFonts w:eastAsia="標楷體" w:hint="eastAsia"/>
                <w:sz w:val="28"/>
                <w:szCs w:val="28"/>
              </w:rPr>
              <w:t>3.</w:t>
            </w:r>
            <w:r>
              <w:rPr>
                <w:rFonts w:eastAsia="標楷體" w:hint="eastAsia"/>
                <w:sz w:val="28"/>
                <w:szCs w:val="28"/>
              </w:rPr>
              <w:t>專業人力資源補充計畫。</w:t>
            </w:r>
          </w:p>
        </w:tc>
        <w:tc>
          <w:tcPr>
            <w:tcW w:w="1275" w:type="dxa"/>
            <w:shd w:val="clear" w:color="auto" w:fill="E6E6E6"/>
            <w:vAlign w:val="center"/>
          </w:tcPr>
          <w:p w:rsidR="00A612CF" w:rsidRPr="002F4FDB" w:rsidRDefault="007C5D75" w:rsidP="00862ACD">
            <w:pPr>
              <w:spacing w:before="120" w:line="0" w:lineRule="atLeast"/>
              <w:jc w:val="center"/>
              <w:rPr>
                <w:rFonts w:eastAsia="標楷體"/>
                <w:sz w:val="28"/>
                <w:szCs w:val="28"/>
              </w:rPr>
            </w:pPr>
            <w:r>
              <w:rPr>
                <w:rFonts w:eastAsia="標楷體" w:hint="eastAsia"/>
                <w:sz w:val="28"/>
                <w:szCs w:val="28"/>
              </w:rPr>
              <w:t>30%</w:t>
            </w:r>
          </w:p>
        </w:tc>
      </w:tr>
      <w:tr w:rsidR="00A612CF" w:rsidRPr="00F702AC" w:rsidTr="00862ACD">
        <w:trPr>
          <w:trHeight w:val="567"/>
        </w:trPr>
        <w:tc>
          <w:tcPr>
            <w:tcW w:w="2786" w:type="dxa"/>
            <w:vAlign w:val="center"/>
          </w:tcPr>
          <w:p w:rsidR="00A612CF" w:rsidRPr="00F702AC" w:rsidRDefault="00AD462E" w:rsidP="00B31D18">
            <w:pPr>
              <w:spacing w:before="120" w:line="0" w:lineRule="atLeast"/>
              <w:jc w:val="both"/>
              <w:rPr>
                <w:rFonts w:eastAsia="標楷體"/>
                <w:sz w:val="28"/>
                <w:szCs w:val="28"/>
              </w:rPr>
            </w:pPr>
            <w:r>
              <w:rPr>
                <w:rFonts w:ascii="標楷體" w:eastAsia="標楷體" w:hAnsi="標楷體" w:hint="eastAsia"/>
                <w:sz w:val="28"/>
              </w:rPr>
              <w:t>經營管理</w:t>
            </w:r>
            <w:r w:rsidR="007C5D75">
              <w:rPr>
                <w:rFonts w:ascii="標楷體" w:eastAsia="標楷體" w:hAnsi="標楷體" w:hint="eastAsia"/>
                <w:sz w:val="28"/>
              </w:rPr>
              <w:t>與</w:t>
            </w:r>
            <w:r w:rsidR="003C6B07">
              <w:rPr>
                <w:rFonts w:ascii="標楷體" w:eastAsia="標楷體" w:hAnsi="標楷體" w:hint="eastAsia"/>
                <w:sz w:val="28"/>
              </w:rPr>
              <w:t>員工</w:t>
            </w:r>
            <w:r w:rsidR="00862ACD">
              <w:rPr>
                <w:rFonts w:ascii="標楷體" w:eastAsia="標楷體" w:hAnsi="標楷體" w:hint="eastAsia"/>
                <w:sz w:val="28"/>
              </w:rPr>
              <w:t>訓練</w:t>
            </w:r>
          </w:p>
        </w:tc>
        <w:tc>
          <w:tcPr>
            <w:tcW w:w="4678" w:type="dxa"/>
            <w:shd w:val="clear" w:color="auto" w:fill="E6E6E6"/>
          </w:tcPr>
          <w:p w:rsidR="003C6B07" w:rsidRPr="003C6B07" w:rsidRDefault="003C6B07" w:rsidP="003C6B07">
            <w:pPr>
              <w:spacing w:before="120" w:line="0" w:lineRule="atLeast"/>
              <w:jc w:val="both"/>
              <w:rPr>
                <w:rFonts w:eastAsia="標楷體"/>
                <w:sz w:val="28"/>
                <w:szCs w:val="28"/>
              </w:rPr>
            </w:pPr>
            <w:r>
              <w:rPr>
                <w:rFonts w:eastAsia="標楷體" w:hint="eastAsia"/>
                <w:sz w:val="28"/>
                <w:szCs w:val="28"/>
              </w:rPr>
              <w:t>1.</w:t>
            </w:r>
            <w:r w:rsidRPr="003C6B07">
              <w:rPr>
                <w:rFonts w:eastAsia="標楷體" w:hint="eastAsia"/>
                <w:sz w:val="28"/>
                <w:szCs w:val="28"/>
              </w:rPr>
              <w:t>經營管理</w:t>
            </w:r>
            <w:r>
              <w:rPr>
                <w:rFonts w:eastAsia="標楷體" w:hint="eastAsia"/>
                <w:sz w:val="28"/>
                <w:szCs w:val="28"/>
              </w:rPr>
              <w:t>措施</w:t>
            </w:r>
            <w:r w:rsidRPr="003C6B07">
              <w:rPr>
                <w:rFonts w:eastAsia="標楷體" w:hint="eastAsia"/>
                <w:sz w:val="28"/>
                <w:szCs w:val="28"/>
              </w:rPr>
              <w:t>。</w:t>
            </w:r>
          </w:p>
          <w:p w:rsidR="003C6B07" w:rsidRPr="003C6B07" w:rsidRDefault="003C6B07" w:rsidP="003C6B07">
            <w:pPr>
              <w:spacing w:before="120" w:line="0" w:lineRule="atLeast"/>
              <w:jc w:val="both"/>
              <w:rPr>
                <w:rFonts w:eastAsia="標楷體"/>
                <w:sz w:val="28"/>
                <w:szCs w:val="28"/>
              </w:rPr>
            </w:pPr>
            <w:r w:rsidRPr="003C6B07">
              <w:rPr>
                <w:rFonts w:eastAsia="標楷體" w:hint="eastAsia"/>
                <w:sz w:val="28"/>
                <w:szCs w:val="28"/>
              </w:rPr>
              <w:t>2.</w:t>
            </w:r>
            <w:r w:rsidR="009C1AB1">
              <w:rPr>
                <w:rFonts w:eastAsia="標楷體" w:hint="eastAsia"/>
                <w:sz w:val="28"/>
                <w:szCs w:val="28"/>
              </w:rPr>
              <w:t>人力作業規範</w:t>
            </w:r>
            <w:r w:rsidRPr="003C6B07">
              <w:rPr>
                <w:rFonts w:eastAsia="標楷體" w:hint="eastAsia"/>
                <w:sz w:val="28"/>
                <w:szCs w:val="28"/>
              </w:rPr>
              <w:t>。</w:t>
            </w:r>
          </w:p>
          <w:p w:rsidR="003C6B07" w:rsidRDefault="003C6B07" w:rsidP="003C6B07">
            <w:pPr>
              <w:spacing w:before="120" w:line="0" w:lineRule="atLeast"/>
              <w:jc w:val="both"/>
              <w:rPr>
                <w:rFonts w:eastAsia="標楷體"/>
                <w:sz w:val="28"/>
                <w:szCs w:val="28"/>
              </w:rPr>
            </w:pPr>
            <w:r w:rsidRPr="003C6B07">
              <w:rPr>
                <w:rFonts w:eastAsia="標楷體" w:hint="eastAsia"/>
                <w:sz w:val="28"/>
                <w:szCs w:val="28"/>
              </w:rPr>
              <w:t>3.</w:t>
            </w:r>
            <w:r w:rsidRPr="003C6B07">
              <w:rPr>
                <w:rFonts w:eastAsia="標楷體" w:hint="eastAsia"/>
                <w:sz w:val="28"/>
                <w:szCs w:val="28"/>
              </w:rPr>
              <w:t>相關法令認知及瞭解程度（如勞基法）。</w:t>
            </w:r>
          </w:p>
          <w:p w:rsidR="00A612CF" w:rsidRPr="00F702AC" w:rsidRDefault="003C6B07" w:rsidP="003C6B07">
            <w:pPr>
              <w:spacing w:before="120" w:line="0" w:lineRule="atLeast"/>
              <w:jc w:val="both"/>
              <w:rPr>
                <w:rFonts w:eastAsia="標楷體"/>
                <w:sz w:val="28"/>
                <w:szCs w:val="28"/>
              </w:rPr>
            </w:pPr>
            <w:r w:rsidRPr="003C6B07">
              <w:rPr>
                <w:rFonts w:eastAsia="標楷體" w:hint="eastAsia"/>
                <w:sz w:val="28"/>
                <w:szCs w:val="28"/>
              </w:rPr>
              <w:lastRenderedPageBreak/>
              <w:t>4.</w:t>
            </w:r>
            <w:r w:rsidRPr="003C6B07">
              <w:rPr>
                <w:rFonts w:eastAsia="標楷體" w:hint="eastAsia"/>
                <w:sz w:val="28"/>
                <w:szCs w:val="28"/>
              </w:rPr>
              <w:t>教育訓練及保險。</w:t>
            </w:r>
          </w:p>
        </w:tc>
        <w:tc>
          <w:tcPr>
            <w:tcW w:w="1275" w:type="dxa"/>
            <w:shd w:val="clear" w:color="auto" w:fill="E6E6E6"/>
            <w:vAlign w:val="center"/>
          </w:tcPr>
          <w:p w:rsidR="00A612CF" w:rsidRPr="00F702AC" w:rsidRDefault="009C1AB1" w:rsidP="009C1AB1">
            <w:pPr>
              <w:spacing w:before="120" w:line="0" w:lineRule="atLeast"/>
              <w:jc w:val="center"/>
              <w:rPr>
                <w:rFonts w:eastAsia="標楷體"/>
                <w:sz w:val="28"/>
                <w:szCs w:val="28"/>
              </w:rPr>
            </w:pPr>
            <w:r>
              <w:rPr>
                <w:rFonts w:eastAsia="標楷體" w:hint="eastAsia"/>
                <w:sz w:val="28"/>
                <w:szCs w:val="28"/>
              </w:rPr>
              <w:lastRenderedPageBreak/>
              <w:t>20</w:t>
            </w:r>
            <w:r w:rsidR="003C6B07">
              <w:rPr>
                <w:rFonts w:eastAsia="標楷體" w:hint="eastAsia"/>
                <w:sz w:val="28"/>
                <w:szCs w:val="28"/>
              </w:rPr>
              <w:t>%</w:t>
            </w:r>
          </w:p>
        </w:tc>
      </w:tr>
      <w:tr w:rsidR="00A612CF" w:rsidRPr="00F702AC" w:rsidTr="00862ACD">
        <w:trPr>
          <w:trHeight w:val="559"/>
        </w:trPr>
        <w:tc>
          <w:tcPr>
            <w:tcW w:w="2786" w:type="dxa"/>
            <w:vAlign w:val="center"/>
          </w:tcPr>
          <w:p w:rsidR="00A612CF" w:rsidRPr="00F702AC" w:rsidRDefault="00AD462E" w:rsidP="002F4FDB">
            <w:pPr>
              <w:spacing w:before="120" w:line="0" w:lineRule="atLeast"/>
              <w:jc w:val="both"/>
              <w:rPr>
                <w:rFonts w:eastAsia="標楷體"/>
                <w:sz w:val="28"/>
                <w:szCs w:val="28"/>
              </w:rPr>
            </w:pPr>
            <w:r>
              <w:rPr>
                <w:rFonts w:ascii="標楷體" w:eastAsia="標楷體" w:hAnsi="標楷體" w:hint="eastAsia"/>
                <w:sz w:val="28"/>
              </w:rPr>
              <w:t>社會企業</w:t>
            </w:r>
            <w:r w:rsidR="00862ACD">
              <w:rPr>
                <w:rFonts w:ascii="標楷體" w:eastAsia="標楷體" w:hAnsi="標楷體" w:hint="eastAsia"/>
                <w:sz w:val="28"/>
              </w:rPr>
              <w:t>與服務效益</w:t>
            </w:r>
          </w:p>
        </w:tc>
        <w:tc>
          <w:tcPr>
            <w:tcW w:w="4678" w:type="dxa"/>
            <w:shd w:val="clear" w:color="auto" w:fill="E6E6E6"/>
          </w:tcPr>
          <w:p w:rsidR="00A612CF" w:rsidRDefault="00862ACD" w:rsidP="00486E9C">
            <w:pPr>
              <w:spacing w:before="120" w:line="0" w:lineRule="atLeast"/>
              <w:jc w:val="both"/>
              <w:rPr>
                <w:rFonts w:eastAsia="標楷體"/>
                <w:sz w:val="28"/>
                <w:szCs w:val="28"/>
              </w:rPr>
            </w:pPr>
            <w:r>
              <w:rPr>
                <w:rFonts w:eastAsia="標楷體" w:hint="eastAsia"/>
                <w:sz w:val="28"/>
                <w:szCs w:val="28"/>
              </w:rPr>
              <w:t>1.</w:t>
            </w:r>
            <w:r w:rsidR="00AD462E">
              <w:rPr>
                <w:rFonts w:eastAsia="標楷體" w:hint="eastAsia"/>
                <w:sz w:val="28"/>
                <w:szCs w:val="28"/>
              </w:rPr>
              <w:t>企業責任</w:t>
            </w:r>
            <w:r>
              <w:rPr>
                <w:rFonts w:eastAsia="標楷體" w:hint="eastAsia"/>
                <w:sz w:val="28"/>
                <w:szCs w:val="28"/>
              </w:rPr>
              <w:t>：於投標文件中載明後續履約期間給與全職從事本採購案之員工薪資</w:t>
            </w:r>
            <w:r>
              <w:rPr>
                <w:rFonts w:eastAsia="標楷體" w:hint="eastAsia"/>
                <w:sz w:val="28"/>
                <w:szCs w:val="28"/>
              </w:rPr>
              <w:t>(</w:t>
            </w:r>
            <w:r>
              <w:rPr>
                <w:rFonts w:eastAsia="標楷體" w:hint="eastAsia"/>
                <w:sz w:val="28"/>
                <w:szCs w:val="28"/>
              </w:rPr>
              <w:t>不含加班費、風險加給</w:t>
            </w:r>
            <w:r>
              <w:rPr>
                <w:rFonts w:eastAsia="標楷體" w:hint="eastAsia"/>
                <w:sz w:val="28"/>
                <w:szCs w:val="28"/>
              </w:rPr>
              <w:t>)</w:t>
            </w:r>
            <w:r>
              <w:rPr>
                <w:rFonts w:eastAsia="標楷體" w:hint="eastAsia"/>
                <w:sz w:val="28"/>
                <w:szCs w:val="28"/>
              </w:rPr>
              <w:t>依照契約進用條件，學士每月至少新臺幣</w:t>
            </w:r>
            <w:r>
              <w:rPr>
                <w:rFonts w:eastAsia="標楷體" w:hint="eastAsia"/>
                <w:sz w:val="28"/>
                <w:szCs w:val="28"/>
              </w:rPr>
              <w:t>(</w:t>
            </w:r>
            <w:r>
              <w:rPr>
                <w:rFonts w:eastAsia="標楷體" w:hint="eastAsia"/>
                <w:sz w:val="28"/>
                <w:szCs w:val="28"/>
              </w:rPr>
              <w:t>下同</w:t>
            </w:r>
            <w:r>
              <w:rPr>
                <w:rFonts w:eastAsia="標楷體" w:hint="eastAsia"/>
                <w:sz w:val="28"/>
                <w:szCs w:val="28"/>
              </w:rPr>
              <w:t>)34,916</w:t>
            </w:r>
            <w:r>
              <w:rPr>
                <w:rFonts w:eastAsia="標楷體" w:hint="eastAsia"/>
                <w:sz w:val="28"/>
                <w:szCs w:val="28"/>
              </w:rPr>
              <w:t>元；碩士每月至少</w:t>
            </w:r>
            <w:r>
              <w:rPr>
                <w:rFonts w:eastAsia="標楷體" w:hint="eastAsia"/>
                <w:sz w:val="28"/>
                <w:szCs w:val="28"/>
              </w:rPr>
              <w:t>36,912</w:t>
            </w:r>
            <w:r w:rsidR="00AD462E">
              <w:rPr>
                <w:rFonts w:eastAsia="標楷體" w:hint="eastAsia"/>
                <w:sz w:val="28"/>
                <w:szCs w:val="28"/>
              </w:rPr>
              <w:t>元，及提供員工工作與生活平衡措施。</w:t>
            </w:r>
          </w:p>
          <w:p w:rsidR="00862ACD" w:rsidRPr="00F702AC" w:rsidRDefault="00862ACD" w:rsidP="00862ACD">
            <w:pPr>
              <w:spacing w:before="120" w:line="0" w:lineRule="atLeast"/>
              <w:jc w:val="both"/>
              <w:rPr>
                <w:rFonts w:eastAsia="標楷體" w:hint="eastAsia"/>
                <w:sz w:val="28"/>
                <w:szCs w:val="28"/>
              </w:rPr>
            </w:pPr>
            <w:r>
              <w:rPr>
                <w:rFonts w:eastAsia="標楷體" w:hint="eastAsia"/>
                <w:sz w:val="28"/>
                <w:szCs w:val="28"/>
              </w:rPr>
              <w:t>2.</w:t>
            </w:r>
            <w:r>
              <w:rPr>
                <w:rFonts w:eastAsia="標楷體" w:hint="eastAsia"/>
                <w:sz w:val="28"/>
                <w:szCs w:val="28"/>
              </w:rPr>
              <w:t>服務效益：</w:t>
            </w:r>
            <w:r w:rsidRPr="00862ACD">
              <w:rPr>
                <w:rFonts w:eastAsia="標楷體" w:hint="eastAsia"/>
                <w:sz w:val="28"/>
                <w:szCs w:val="28"/>
              </w:rPr>
              <w:t>計畫書之完整性及可行性、發展性、預期效益及對服務事項之瞭解程度。</w:t>
            </w:r>
          </w:p>
        </w:tc>
        <w:tc>
          <w:tcPr>
            <w:tcW w:w="1275" w:type="dxa"/>
            <w:shd w:val="clear" w:color="auto" w:fill="E6E6E6"/>
            <w:vAlign w:val="center"/>
          </w:tcPr>
          <w:p w:rsidR="00862ACD" w:rsidRPr="00862ACD" w:rsidRDefault="009C1AB1" w:rsidP="009C1AB1">
            <w:pPr>
              <w:spacing w:before="120" w:line="0" w:lineRule="atLeast"/>
              <w:jc w:val="center"/>
            </w:pPr>
            <w:r>
              <w:rPr>
                <w:rFonts w:hint="eastAsia"/>
              </w:rPr>
              <w:t>15</w:t>
            </w:r>
            <w:r w:rsidR="00862ACD">
              <w:rPr>
                <w:rFonts w:hint="eastAsia"/>
              </w:rPr>
              <w:t>%</w:t>
            </w:r>
          </w:p>
        </w:tc>
      </w:tr>
      <w:tr w:rsidR="009C1AB1" w:rsidRPr="00F702AC" w:rsidTr="00862ACD">
        <w:trPr>
          <w:trHeight w:val="559"/>
        </w:trPr>
        <w:tc>
          <w:tcPr>
            <w:tcW w:w="2786" w:type="dxa"/>
            <w:vAlign w:val="center"/>
          </w:tcPr>
          <w:p w:rsidR="009C1AB1" w:rsidRDefault="009C1AB1" w:rsidP="002F4FDB">
            <w:pPr>
              <w:spacing w:before="120" w:line="0" w:lineRule="atLeast"/>
              <w:jc w:val="both"/>
              <w:rPr>
                <w:rFonts w:ascii="標楷體" w:eastAsia="標楷體" w:hAnsi="標楷體" w:hint="eastAsia"/>
                <w:sz w:val="28"/>
              </w:rPr>
            </w:pPr>
            <w:r>
              <w:rPr>
                <w:rFonts w:ascii="標楷體" w:eastAsia="標楷體" w:hAnsi="標楷體" w:hint="eastAsia"/>
                <w:sz w:val="28"/>
              </w:rPr>
              <w:t>創新加值服務</w:t>
            </w:r>
          </w:p>
        </w:tc>
        <w:tc>
          <w:tcPr>
            <w:tcW w:w="4678" w:type="dxa"/>
            <w:shd w:val="clear" w:color="auto" w:fill="E6E6E6"/>
          </w:tcPr>
          <w:p w:rsidR="009C1AB1" w:rsidRDefault="009C1AB1" w:rsidP="00486E9C">
            <w:pPr>
              <w:spacing w:before="120" w:line="0" w:lineRule="atLeast"/>
              <w:jc w:val="both"/>
              <w:rPr>
                <w:rFonts w:eastAsia="標楷體" w:hint="eastAsia"/>
                <w:sz w:val="28"/>
                <w:szCs w:val="28"/>
              </w:rPr>
            </w:pPr>
            <w:r>
              <w:rPr>
                <w:rFonts w:eastAsia="標楷體" w:hint="eastAsia"/>
                <w:sz w:val="28"/>
                <w:szCs w:val="28"/>
              </w:rPr>
              <w:t>提報執行回饋及加值服務方案</w:t>
            </w:r>
          </w:p>
        </w:tc>
        <w:tc>
          <w:tcPr>
            <w:tcW w:w="1275" w:type="dxa"/>
            <w:shd w:val="clear" w:color="auto" w:fill="E6E6E6"/>
            <w:vAlign w:val="center"/>
          </w:tcPr>
          <w:p w:rsidR="009C1AB1" w:rsidRDefault="009C1AB1" w:rsidP="00862ACD">
            <w:pPr>
              <w:spacing w:before="120" w:line="0" w:lineRule="atLeast"/>
              <w:jc w:val="center"/>
              <w:rPr>
                <w:rFonts w:hint="eastAsia"/>
              </w:rPr>
            </w:pPr>
            <w:r>
              <w:rPr>
                <w:rFonts w:hint="eastAsia"/>
              </w:rPr>
              <w:t>15%</w:t>
            </w:r>
          </w:p>
        </w:tc>
      </w:tr>
    </w:tbl>
    <w:p w:rsidR="00631A03" w:rsidRDefault="007F5FDC">
      <w:pPr>
        <w:numPr>
          <w:ilvl w:val="0"/>
          <w:numId w:val="1"/>
        </w:numPr>
        <w:spacing w:line="440" w:lineRule="exact"/>
        <w:rPr>
          <w:rFonts w:ascii="標楷體" w:eastAsia="標楷體" w:hAnsi="標楷體"/>
          <w:sz w:val="28"/>
        </w:rPr>
      </w:pPr>
      <w:r>
        <w:rPr>
          <w:rFonts w:ascii="標楷體" w:eastAsia="標楷體" w:hAnsi="標楷體" w:hint="eastAsia"/>
          <w:sz w:val="28"/>
        </w:rPr>
        <w:t>優勝廠商</w:t>
      </w:r>
      <w:r w:rsidR="00631A03">
        <w:rPr>
          <w:rFonts w:ascii="標楷體" w:eastAsia="標楷體" w:hAnsi="標楷體" w:hint="eastAsia"/>
          <w:sz w:val="28"/>
        </w:rPr>
        <w:t>評定方式：</w:t>
      </w:r>
      <w:r w:rsidR="008219B7">
        <w:rPr>
          <w:rFonts w:ascii="標楷體" w:eastAsia="標楷體" w:hAnsi="標楷體" w:hint="eastAsia"/>
          <w:sz w:val="28"/>
        </w:rPr>
        <w:t>序位法</w:t>
      </w:r>
    </w:p>
    <w:p w:rsidR="00C05B74" w:rsidRDefault="008663DA" w:rsidP="002A1037">
      <w:pPr>
        <w:tabs>
          <w:tab w:val="left" w:pos="6360"/>
          <w:tab w:val="left" w:pos="7740"/>
        </w:tabs>
        <w:snapToGrid w:val="0"/>
        <w:spacing w:line="440" w:lineRule="exact"/>
        <w:ind w:leftChars="207" w:left="1309" w:rightChars="28" w:right="67" w:hangingChars="290" w:hanging="812"/>
        <w:jc w:val="both"/>
        <w:rPr>
          <w:rFonts w:ascii="標楷體" w:eastAsia="標楷體" w:hAnsi="標楷體"/>
          <w:sz w:val="28"/>
        </w:rPr>
      </w:pPr>
      <w:r>
        <w:rPr>
          <w:rFonts w:ascii="標楷體" w:eastAsia="標楷體" w:hAnsi="標楷體" w:hint="eastAsia"/>
          <w:sz w:val="28"/>
        </w:rPr>
        <w:t>（一）由工作小組提出初審意見，評選委員就初審意見、廠商資料、評選項目逐項討論後，</w:t>
      </w:r>
      <w:r w:rsidR="00C05B74">
        <w:rPr>
          <w:rFonts w:ascii="標楷體" w:eastAsia="標楷體" w:hAnsi="標楷體" w:hint="eastAsia"/>
          <w:sz w:val="28"/>
        </w:rPr>
        <w:t>由各</w:t>
      </w:r>
      <w:r w:rsidR="00C05B74" w:rsidRPr="00C05B74">
        <w:rPr>
          <w:rFonts w:ascii="標楷體" w:eastAsia="標楷體" w:hAnsi="標楷體" w:hint="eastAsia"/>
          <w:sz w:val="28"/>
        </w:rPr>
        <w:t>評選委員辦理序位評比，就</w:t>
      </w:r>
      <w:r w:rsidR="009856A8">
        <w:rPr>
          <w:rFonts w:ascii="標楷體" w:eastAsia="標楷體" w:hAnsi="標楷體" w:hint="eastAsia"/>
          <w:sz w:val="28"/>
        </w:rPr>
        <w:t>個別廠商</w:t>
      </w:r>
      <w:r w:rsidR="00C05B74" w:rsidRPr="00C05B74">
        <w:rPr>
          <w:rFonts w:ascii="標楷體" w:eastAsia="標楷體" w:hAnsi="標楷體" w:hint="eastAsia"/>
          <w:sz w:val="28"/>
        </w:rPr>
        <w:t>各評選項目</w:t>
      </w:r>
      <w:r w:rsidR="00C05B74">
        <w:rPr>
          <w:rFonts w:ascii="標楷體" w:eastAsia="標楷體" w:hAnsi="標楷體" w:hint="eastAsia"/>
          <w:sz w:val="28"/>
        </w:rPr>
        <w:t>及子項</w:t>
      </w:r>
      <w:r w:rsidR="00C05B74" w:rsidRPr="00C05B74">
        <w:rPr>
          <w:rFonts w:ascii="標楷體" w:eastAsia="標楷體" w:hAnsi="標楷體" w:hint="eastAsia"/>
          <w:sz w:val="28"/>
        </w:rPr>
        <w:t>分別評分後予以加總，並依加總分數高低轉換為序位</w:t>
      </w:r>
      <w:r w:rsidR="00C05B74">
        <w:rPr>
          <w:rFonts w:ascii="標楷體" w:eastAsia="標楷體" w:hAnsi="標楷體" w:hint="eastAsia"/>
          <w:sz w:val="28"/>
        </w:rPr>
        <w:t>。</w:t>
      </w:r>
      <w:r w:rsidR="00C05B74" w:rsidRPr="00C05B74">
        <w:rPr>
          <w:rFonts w:ascii="標楷體" w:eastAsia="標楷體" w:hAnsi="標楷體" w:hint="eastAsia"/>
          <w:sz w:val="28"/>
        </w:rPr>
        <w:t>個別廠商之平均總評分（計算至小數點以下二位數，小數點以下第三位四捨五入），未達</w:t>
      </w:r>
      <w:r w:rsidR="005510AF" w:rsidRPr="005510AF">
        <w:rPr>
          <w:rFonts w:ascii="標楷體" w:eastAsia="標楷體" w:hAnsi="標楷體" w:hint="eastAsia"/>
          <w:sz w:val="28"/>
          <w:u w:val="single"/>
        </w:rPr>
        <w:t xml:space="preserve"> </w:t>
      </w:r>
      <w:r w:rsidR="00C05B74" w:rsidRPr="005510AF">
        <w:rPr>
          <w:rFonts w:ascii="標楷體" w:eastAsia="標楷體" w:hAnsi="標楷體" w:hint="eastAsia"/>
          <w:sz w:val="28"/>
          <w:u w:val="single"/>
        </w:rPr>
        <w:t>70</w:t>
      </w:r>
      <w:r w:rsidR="005510AF" w:rsidRPr="005510AF">
        <w:rPr>
          <w:rFonts w:ascii="標楷體" w:eastAsia="標楷體" w:hAnsi="標楷體" w:hint="eastAsia"/>
          <w:sz w:val="28"/>
          <w:u w:val="single"/>
        </w:rPr>
        <w:t xml:space="preserve"> </w:t>
      </w:r>
      <w:r w:rsidR="00C05B74" w:rsidRPr="00C05B74">
        <w:rPr>
          <w:rFonts w:ascii="標楷體" w:eastAsia="標楷體" w:hAnsi="標楷體" w:hint="eastAsia"/>
          <w:sz w:val="28"/>
        </w:rPr>
        <w:t>分者不得列為協商及</w:t>
      </w:r>
      <w:r w:rsidR="009D564B">
        <w:rPr>
          <w:rFonts w:ascii="標楷體" w:eastAsia="標楷體" w:hAnsi="標楷體" w:hint="eastAsia"/>
          <w:sz w:val="28"/>
        </w:rPr>
        <w:t>議價</w:t>
      </w:r>
      <w:r w:rsidR="00C05B74" w:rsidRPr="00C05B74">
        <w:rPr>
          <w:rFonts w:ascii="標楷體" w:eastAsia="標楷體" w:hAnsi="標楷體" w:hint="eastAsia"/>
          <w:sz w:val="28"/>
        </w:rPr>
        <w:t>對象。若所有廠商平均總評分均未達70分時，則</w:t>
      </w:r>
      <w:r w:rsidR="009D564B">
        <w:rPr>
          <w:rFonts w:ascii="標楷體" w:eastAsia="標楷體" w:hAnsi="標楷體" w:hint="eastAsia"/>
          <w:sz w:val="28"/>
        </w:rPr>
        <w:t>優勝廠商</w:t>
      </w:r>
      <w:r w:rsidR="00C05B74" w:rsidRPr="00C05B74">
        <w:rPr>
          <w:rFonts w:ascii="標楷體" w:eastAsia="標楷體" w:hAnsi="標楷體" w:hint="eastAsia"/>
          <w:sz w:val="28"/>
        </w:rPr>
        <w:t>從缺並廢標。</w:t>
      </w:r>
    </w:p>
    <w:p w:rsidR="008663DA" w:rsidRPr="008663DA" w:rsidRDefault="00343346" w:rsidP="002A1037">
      <w:pPr>
        <w:tabs>
          <w:tab w:val="left" w:pos="6360"/>
          <w:tab w:val="left" w:pos="7740"/>
        </w:tabs>
        <w:snapToGrid w:val="0"/>
        <w:spacing w:line="440" w:lineRule="exact"/>
        <w:ind w:leftChars="207" w:left="1309" w:rightChars="28" w:right="67" w:hangingChars="290" w:hanging="812"/>
        <w:jc w:val="both"/>
        <w:rPr>
          <w:rFonts w:ascii="標楷體" w:eastAsia="標楷體" w:hAnsi="標楷體"/>
          <w:sz w:val="28"/>
        </w:rPr>
      </w:pPr>
      <w:r>
        <w:rPr>
          <w:rFonts w:ascii="標楷體" w:eastAsia="標楷體" w:hAnsi="標楷體" w:hint="eastAsia"/>
          <w:sz w:val="28"/>
        </w:rPr>
        <w:t>（二）</w:t>
      </w:r>
      <w:r w:rsidR="008663DA">
        <w:rPr>
          <w:rFonts w:ascii="標楷體" w:eastAsia="標楷體" w:hAnsi="標楷體" w:hint="eastAsia"/>
          <w:sz w:val="28"/>
        </w:rPr>
        <w:t>評選委員評選評分表及評選總表如附件。</w:t>
      </w:r>
    </w:p>
    <w:p w:rsidR="00631A03" w:rsidRPr="009C5420" w:rsidRDefault="00631A03" w:rsidP="005B05E8">
      <w:pPr>
        <w:numPr>
          <w:ilvl w:val="0"/>
          <w:numId w:val="1"/>
        </w:numPr>
        <w:spacing w:beforeLines="50" w:before="190" w:line="440" w:lineRule="exact"/>
        <w:ind w:left="856" w:hanging="584"/>
        <w:rPr>
          <w:rFonts w:ascii="標楷體" w:eastAsia="標楷體" w:hAnsi="標楷體"/>
          <w:sz w:val="28"/>
        </w:rPr>
      </w:pPr>
      <w:r w:rsidRPr="009C5420">
        <w:rPr>
          <w:rFonts w:ascii="標楷體" w:eastAsia="標楷體" w:hAnsi="標楷體" w:hint="eastAsia"/>
          <w:sz w:val="28"/>
        </w:rPr>
        <w:t>補充說明及規定：</w:t>
      </w:r>
    </w:p>
    <w:p w:rsidR="00FD72F4" w:rsidRPr="009C5420" w:rsidRDefault="00E838FB" w:rsidP="00FD72F4">
      <w:pPr>
        <w:pStyle w:val="ad"/>
        <w:numPr>
          <w:ilvl w:val="0"/>
          <w:numId w:val="37"/>
        </w:numPr>
        <w:snapToGrid w:val="0"/>
        <w:spacing w:line="440" w:lineRule="exact"/>
        <w:ind w:leftChars="0" w:rightChars="28" w:right="67"/>
        <w:jc w:val="both"/>
        <w:rPr>
          <w:rFonts w:ascii="標楷體" w:eastAsia="標楷體" w:hAnsi="標楷體"/>
          <w:sz w:val="28"/>
        </w:rPr>
      </w:pPr>
      <w:r w:rsidRPr="009C5420">
        <w:rPr>
          <w:rFonts w:ascii="標楷體" w:eastAsia="標楷體" w:hAnsi="標楷體" w:hint="eastAsia"/>
          <w:sz w:val="28"/>
        </w:rPr>
        <w:t>投標</w:t>
      </w:r>
      <w:r w:rsidR="000964B7" w:rsidRPr="009C5420">
        <w:rPr>
          <w:rFonts w:ascii="標楷體" w:eastAsia="標楷體" w:hAnsi="標楷體" w:hint="eastAsia"/>
          <w:sz w:val="28"/>
        </w:rPr>
        <w:t>文件</w:t>
      </w:r>
      <w:r w:rsidR="00631A03" w:rsidRPr="009C5420">
        <w:rPr>
          <w:rFonts w:ascii="標楷體" w:eastAsia="標楷體" w:hAnsi="標楷體" w:hint="eastAsia"/>
          <w:sz w:val="28"/>
        </w:rPr>
        <w:t>澄清</w:t>
      </w:r>
      <w:r w:rsidR="007B3334" w:rsidRPr="009C5420">
        <w:rPr>
          <w:rFonts w:ascii="標楷體" w:eastAsia="標楷體" w:hAnsi="標楷體" w:hint="eastAsia"/>
          <w:sz w:val="28"/>
        </w:rPr>
        <w:t>：</w:t>
      </w:r>
      <w:r w:rsidRPr="009C5420">
        <w:rPr>
          <w:rFonts w:ascii="標楷體" w:eastAsia="標楷體" w:hAnsi="標楷體" w:hint="eastAsia"/>
          <w:sz w:val="28"/>
        </w:rPr>
        <w:t>投標</w:t>
      </w:r>
      <w:r w:rsidR="000964B7" w:rsidRPr="009C5420">
        <w:rPr>
          <w:rFonts w:ascii="標楷體" w:eastAsia="標楷體" w:hAnsi="標楷體" w:hint="eastAsia"/>
          <w:sz w:val="28"/>
        </w:rPr>
        <w:t>文件</w:t>
      </w:r>
      <w:r w:rsidR="00631A03" w:rsidRPr="009C5420">
        <w:rPr>
          <w:rFonts w:ascii="標楷體" w:eastAsia="標楷體" w:hAnsi="標楷體" w:hint="eastAsia"/>
          <w:sz w:val="28"/>
        </w:rPr>
        <w:t>如有需投標廠商說明者，將依政府採購法第51條及</w:t>
      </w:r>
      <w:r w:rsidR="00AE46E8" w:rsidRPr="009C5420">
        <w:rPr>
          <w:rFonts w:ascii="標楷體" w:eastAsia="標楷體" w:hAnsi="標楷體" w:hint="eastAsia"/>
          <w:sz w:val="28"/>
        </w:rPr>
        <w:t>其</w:t>
      </w:r>
      <w:r w:rsidR="00631A03" w:rsidRPr="009C5420">
        <w:rPr>
          <w:rFonts w:ascii="標楷體" w:eastAsia="標楷體" w:hAnsi="標楷體" w:hint="eastAsia"/>
          <w:sz w:val="28"/>
        </w:rPr>
        <w:t>施行細則第60條辦理。</w:t>
      </w:r>
    </w:p>
    <w:p w:rsidR="00FB0DBF" w:rsidRDefault="00FB0DBF" w:rsidP="00FB0DBF">
      <w:pPr>
        <w:pStyle w:val="ad"/>
        <w:numPr>
          <w:ilvl w:val="0"/>
          <w:numId w:val="37"/>
        </w:numPr>
        <w:snapToGrid w:val="0"/>
        <w:spacing w:line="440" w:lineRule="exact"/>
        <w:ind w:leftChars="0" w:rightChars="28" w:right="67"/>
        <w:jc w:val="both"/>
        <w:rPr>
          <w:rFonts w:ascii="標楷體" w:eastAsia="標楷體" w:hAnsi="標楷體"/>
          <w:sz w:val="28"/>
        </w:rPr>
      </w:pPr>
      <w:r>
        <w:rPr>
          <w:rFonts w:ascii="標楷體" w:eastAsia="標楷體" w:hAnsi="標楷體" w:hint="eastAsia"/>
          <w:sz w:val="28"/>
        </w:rPr>
        <w:t>評選委員會委員名單保密規定：</w:t>
      </w:r>
    </w:p>
    <w:p w:rsidR="00BC7C17" w:rsidRPr="00FB0DBF" w:rsidRDefault="00BC7C17" w:rsidP="00FB0DBF">
      <w:pPr>
        <w:pStyle w:val="ad"/>
        <w:snapToGrid w:val="0"/>
        <w:spacing w:line="440" w:lineRule="exact"/>
        <w:ind w:leftChars="0" w:left="1292" w:rightChars="28" w:right="67"/>
        <w:jc w:val="both"/>
        <w:rPr>
          <w:rFonts w:ascii="標楷體" w:eastAsia="標楷體" w:hAnsi="標楷體"/>
          <w:sz w:val="28"/>
        </w:rPr>
      </w:pPr>
      <w:r w:rsidRPr="00FB0DBF">
        <w:rPr>
          <w:rFonts w:ascii="標楷體" w:eastAsia="標楷體" w:hAnsi="標楷體" w:hint="eastAsia"/>
          <w:sz w:val="28"/>
        </w:rPr>
        <w:t>本案</w:t>
      </w:r>
      <w:r w:rsidRPr="00FB0DBF">
        <w:rPr>
          <w:rFonts w:ascii="標楷體" w:eastAsia="標楷體" w:hAnsi="標楷體" w:hint="eastAsia"/>
          <w:b/>
          <w:sz w:val="28"/>
          <w:u w:val="single"/>
        </w:rPr>
        <w:t>經機關衡酌個案特性及實際需要，不予公開</w:t>
      </w:r>
      <w:r w:rsidRPr="00FB0DBF">
        <w:rPr>
          <w:rFonts w:ascii="標楷體" w:eastAsia="標楷體" w:hAnsi="標楷體" w:hint="eastAsia"/>
          <w:sz w:val="28"/>
        </w:rPr>
        <w:t>評選委員會委員名單，該名單於開始評選前予以保密。廠商不得探詢委員名單。</w:t>
      </w:r>
    </w:p>
    <w:p w:rsidR="008219B7" w:rsidRPr="009C5420" w:rsidRDefault="008219B7" w:rsidP="008219B7">
      <w:pPr>
        <w:numPr>
          <w:ilvl w:val="0"/>
          <w:numId w:val="1"/>
        </w:numPr>
        <w:spacing w:beforeLines="50" w:before="190"/>
        <w:ind w:left="856" w:hanging="584"/>
        <w:rPr>
          <w:rFonts w:ascii="標楷體" w:eastAsia="標楷體" w:hAnsi="標楷體"/>
          <w:sz w:val="28"/>
        </w:rPr>
      </w:pPr>
      <w:r w:rsidRPr="009C5420">
        <w:rPr>
          <w:rFonts w:ascii="標楷體" w:eastAsia="標楷體" w:hAnsi="標楷體" w:hint="eastAsia"/>
          <w:sz w:val="28"/>
        </w:rPr>
        <w:t>企劃書製作須知</w:t>
      </w:r>
    </w:p>
    <w:p w:rsidR="003D5751" w:rsidRPr="006514F1" w:rsidRDefault="00F936C1" w:rsidP="006514F1">
      <w:pPr>
        <w:pStyle w:val="ad"/>
        <w:numPr>
          <w:ilvl w:val="0"/>
          <w:numId w:val="36"/>
        </w:numPr>
        <w:overflowPunct w:val="0"/>
        <w:spacing w:line="400" w:lineRule="exact"/>
        <w:ind w:leftChars="296" w:left="1276" w:hangingChars="202" w:hanging="566"/>
        <w:jc w:val="both"/>
        <w:rPr>
          <w:rFonts w:ascii="標楷體" w:eastAsia="標楷體" w:hAnsi="標楷體" w:cs="標楷體"/>
          <w:sz w:val="28"/>
        </w:rPr>
      </w:pPr>
      <w:r w:rsidRPr="006514F1">
        <w:rPr>
          <w:rFonts w:ascii="標楷體" w:eastAsia="標楷體" w:hAnsi="標楷體" w:cs="標楷體"/>
          <w:sz w:val="28"/>
        </w:rPr>
        <w:t>投標廠商之</w:t>
      </w:r>
      <w:r w:rsidR="003D5751" w:rsidRPr="006514F1">
        <w:rPr>
          <w:rFonts w:ascii="標楷體" w:eastAsia="標楷體" w:hAnsi="標楷體" w:hint="eastAsia"/>
          <w:sz w:val="28"/>
        </w:rPr>
        <w:t>企劃</w:t>
      </w:r>
      <w:r w:rsidRPr="006514F1">
        <w:rPr>
          <w:rFonts w:ascii="標楷體" w:eastAsia="標楷體" w:hAnsi="標楷體" w:cs="標楷體"/>
          <w:sz w:val="28"/>
        </w:rPr>
        <w:t>書，其章節順序應依評選項目及子項之順序製作，以利評選。</w:t>
      </w:r>
    </w:p>
    <w:p w:rsidR="003D5751" w:rsidRPr="006514F1" w:rsidRDefault="008219B7" w:rsidP="006514F1">
      <w:pPr>
        <w:pStyle w:val="ad"/>
        <w:numPr>
          <w:ilvl w:val="0"/>
          <w:numId w:val="36"/>
        </w:numPr>
        <w:overflowPunct w:val="0"/>
        <w:spacing w:line="400" w:lineRule="exact"/>
        <w:ind w:leftChars="296" w:left="1276" w:hangingChars="202" w:hanging="566"/>
        <w:jc w:val="both"/>
        <w:rPr>
          <w:rFonts w:ascii="標楷體" w:eastAsia="標楷體" w:hAnsi="標楷體"/>
          <w:sz w:val="28"/>
        </w:rPr>
      </w:pPr>
      <w:r w:rsidRPr="006514F1">
        <w:rPr>
          <w:rFonts w:ascii="標楷體" w:eastAsia="標楷體" w:hAnsi="標楷體" w:hint="eastAsia"/>
          <w:sz w:val="28"/>
        </w:rPr>
        <w:t>請投標廠商於</w:t>
      </w:r>
      <w:r w:rsidRPr="006514F1">
        <w:rPr>
          <w:rFonts w:ascii="標楷體" w:eastAsia="標楷體" w:hAnsi="標楷體" w:cs="標楷體" w:hint="eastAsia"/>
          <w:sz w:val="28"/>
        </w:rPr>
        <w:t>企劃</w:t>
      </w:r>
      <w:r w:rsidRPr="006514F1">
        <w:rPr>
          <w:rFonts w:ascii="標楷體" w:eastAsia="標楷體" w:hAnsi="標楷體" w:hint="eastAsia"/>
          <w:sz w:val="28"/>
        </w:rPr>
        <w:t>書列表標註各評選項目頁次，企劃書全部內容均將作為契約之一部分。</w:t>
      </w:r>
    </w:p>
    <w:p w:rsidR="003D5751" w:rsidRPr="006514F1" w:rsidRDefault="008219B7" w:rsidP="006514F1">
      <w:pPr>
        <w:pStyle w:val="ad"/>
        <w:numPr>
          <w:ilvl w:val="0"/>
          <w:numId w:val="36"/>
        </w:numPr>
        <w:overflowPunct w:val="0"/>
        <w:spacing w:line="400" w:lineRule="exact"/>
        <w:ind w:leftChars="296" w:left="1276" w:hangingChars="202" w:hanging="566"/>
        <w:jc w:val="both"/>
        <w:rPr>
          <w:rFonts w:ascii="標楷體" w:eastAsia="標楷體" w:hAnsi="標楷體"/>
          <w:sz w:val="28"/>
        </w:rPr>
      </w:pPr>
      <w:r w:rsidRPr="006514F1">
        <w:rPr>
          <w:rFonts w:ascii="標楷體" w:eastAsia="標楷體" w:hAnsi="標楷體" w:hint="eastAsia"/>
          <w:sz w:val="28"/>
        </w:rPr>
        <w:t>企劃書請以A4紙張，由左而右，由上而下，雙面直式橫印，任何修</w:t>
      </w:r>
      <w:r w:rsidRPr="006514F1">
        <w:rPr>
          <w:rFonts w:ascii="標楷體" w:eastAsia="標楷體" w:hAnsi="標楷體" w:hint="eastAsia"/>
          <w:sz w:val="28"/>
        </w:rPr>
        <w:lastRenderedPageBreak/>
        <w:t>訂須須清楚訂正並加蓋公司負責人印章。</w:t>
      </w:r>
    </w:p>
    <w:p w:rsidR="003D5751" w:rsidRPr="006514F1" w:rsidRDefault="008219B7" w:rsidP="006514F1">
      <w:pPr>
        <w:pStyle w:val="ad"/>
        <w:numPr>
          <w:ilvl w:val="0"/>
          <w:numId w:val="36"/>
        </w:numPr>
        <w:overflowPunct w:val="0"/>
        <w:spacing w:line="400" w:lineRule="exact"/>
        <w:ind w:leftChars="296" w:left="1276" w:hangingChars="202" w:hanging="566"/>
        <w:jc w:val="both"/>
        <w:rPr>
          <w:rFonts w:ascii="標楷體" w:eastAsia="標楷體" w:hAnsi="標楷體"/>
          <w:sz w:val="28"/>
        </w:rPr>
      </w:pPr>
      <w:r w:rsidRPr="006514F1">
        <w:rPr>
          <w:rFonts w:ascii="標楷體" w:eastAsia="標楷體" w:hAnsi="標楷體" w:hint="eastAsia"/>
          <w:sz w:val="28"/>
        </w:rPr>
        <w:t>企劃書內容以不逾40頁為原則，採平裝、簡訂，請勿以膠裝、環裝等難以拆解回收之材質裝訂。</w:t>
      </w:r>
    </w:p>
    <w:p w:rsidR="008219B7" w:rsidRDefault="008219B7" w:rsidP="003D5751">
      <w:pPr>
        <w:pStyle w:val="ad"/>
        <w:numPr>
          <w:ilvl w:val="0"/>
          <w:numId w:val="36"/>
        </w:numPr>
        <w:overflowPunct w:val="0"/>
        <w:spacing w:line="400" w:lineRule="exact"/>
        <w:ind w:leftChars="0" w:hanging="101"/>
        <w:jc w:val="both"/>
        <w:rPr>
          <w:rFonts w:ascii="標楷體" w:eastAsia="標楷體" w:hAnsi="標楷體"/>
          <w:sz w:val="28"/>
        </w:rPr>
      </w:pPr>
      <w:r w:rsidRPr="009C5420">
        <w:rPr>
          <w:rFonts w:ascii="標楷體" w:eastAsia="標楷體" w:hAnsi="標楷體" w:hint="eastAsia"/>
          <w:sz w:val="28"/>
        </w:rPr>
        <w:t>未依前述原則製作企劃書者，評審委員得酌減若干分數。</w:t>
      </w:r>
    </w:p>
    <w:p w:rsidR="009520EE" w:rsidRPr="009C5420" w:rsidRDefault="009520EE" w:rsidP="009520EE">
      <w:pPr>
        <w:numPr>
          <w:ilvl w:val="0"/>
          <w:numId w:val="1"/>
        </w:numPr>
        <w:spacing w:beforeLines="50" w:before="190"/>
        <w:ind w:left="856" w:hanging="584"/>
        <w:rPr>
          <w:rFonts w:ascii="標楷體" w:eastAsia="標楷體" w:hAnsi="標楷體"/>
          <w:sz w:val="28"/>
        </w:rPr>
      </w:pPr>
      <w:r>
        <w:rPr>
          <w:rFonts w:ascii="標楷體" w:eastAsia="標楷體" w:hAnsi="標楷體" w:hint="eastAsia"/>
          <w:sz w:val="28"/>
        </w:rPr>
        <w:t>評選結果</w:t>
      </w:r>
    </w:p>
    <w:p w:rsidR="009520EE" w:rsidRPr="009520EE" w:rsidRDefault="009520EE" w:rsidP="009520EE">
      <w:pPr>
        <w:numPr>
          <w:ilvl w:val="1"/>
          <w:numId w:val="42"/>
        </w:numPr>
        <w:overflowPunct w:val="0"/>
        <w:spacing w:line="400" w:lineRule="exact"/>
        <w:ind w:left="1276"/>
        <w:jc w:val="both"/>
        <w:rPr>
          <w:rFonts w:ascii="標楷體" w:eastAsia="標楷體" w:hAnsi="標楷體"/>
          <w:sz w:val="28"/>
        </w:rPr>
      </w:pPr>
      <w:r w:rsidRPr="009520EE">
        <w:rPr>
          <w:rFonts w:ascii="標楷體" w:eastAsia="標楷體" w:hAnsi="標楷體"/>
          <w:sz w:val="28"/>
        </w:rPr>
        <w:t>工作小組於委員評選後，將評選結果彙整製作評分總表(如附表2)，由參與評選全體委員簽名或蓋章。其内容有修正者，應經修正人員簽名或蓋章。</w:t>
      </w:r>
    </w:p>
    <w:p w:rsidR="009520EE" w:rsidRPr="009520EE" w:rsidRDefault="009520EE" w:rsidP="009520EE">
      <w:pPr>
        <w:numPr>
          <w:ilvl w:val="1"/>
          <w:numId w:val="42"/>
        </w:numPr>
        <w:tabs>
          <w:tab w:val="left" w:pos="1418"/>
        </w:tabs>
        <w:overflowPunct w:val="0"/>
        <w:spacing w:line="400" w:lineRule="exact"/>
        <w:ind w:left="1276"/>
        <w:jc w:val="both"/>
        <w:rPr>
          <w:rFonts w:ascii="標楷體" w:eastAsia="標楷體" w:hAnsi="標楷體"/>
          <w:sz w:val="28"/>
        </w:rPr>
      </w:pPr>
      <w:r w:rsidRPr="009520EE">
        <w:rPr>
          <w:rFonts w:ascii="標楷體" w:eastAsia="標楷體" w:hAnsi="標楷體"/>
          <w:sz w:val="28"/>
        </w:rPr>
        <w:t>各受評廠商之評分結果，其所標示之各出席委員姓名，得以代號代之。</w:t>
      </w:r>
    </w:p>
    <w:p w:rsidR="009520EE" w:rsidRPr="009520EE" w:rsidRDefault="009520EE" w:rsidP="009520EE">
      <w:pPr>
        <w:numPr>
          <w:ilvl w:val="1"/>
          <w:numId w:val="42"/>
        </w:numPr>
        <w:tabs>
          <w:tab w:val="left" w:pos="1418"/>
        </w:tabs>
        <w:overflowPunct w:val="0"/>
        <w:spacing w:line="400" w:lineRule="exact"/>
        <w:ind w:left="1276"/>
        <w:jc w:val="both"/>
        <w:rPr>
          <w:rFonts w:ascii="標楷體" w:eastAsia="標楷體" w:hAnsi="標楷體"/>
          <w:sz w:val="28"/>
        </w:rPr>
      </w:pPr>
      <w:r w:rsidRPr="009520EE">
        <w:rPr>
          <w:rFonts w:ascii="標楷體" w:eastAsia="標楷體" w:hAnsi="標楷體"/>
          <w:sz w:val="28"/>
        </w:rPr>
        <w:t>本委員會或個別委員評選結果與工作小組初審意見有異，或不同評選委員之評選結果有明顯差異者，應提交本委員會召集人處理，並列入會議紀錄。</w:t>
      </w:r>
    </w:p>
    <w:p w:rsidR="009520EE" w:rsidRPr="009520EE" w:rsidRDefault="009520EE" w:rsidP="009520EE">
      <w:pPr>
        <w:numPr>
          <w:ilvl w:val="1"/>
          <w:numId w:val="42"/>
        </w:numPr>
        <w:tabs>
          <w:tab w:val="left" w:pos="1418"/>
        </w:tabs>
        <w:overflowPunct w:val="0"/>
        <w:spacing w:line="400" w:lineRule="exact"/>
        <w:ind w:left="1276"/>
        <w:jc w:val="both"/>
        <w:rPr>
          <w:rFonts w:ascii="標楷體" w:eastAsia="標楷體" w:hAnsi="標楷體"/>
          <w:sz w:val="28"/>
        </w:rPr>
      </w:pPr>
      <w:r w:rsidRPr="009520EE">
        <w:rPr>
          <w:rFonts w:ascii="標楷體" w:eastAsia="標楷體" w:hAnsi="標楷體"/>
          <w:sz w:val="28"/>
        </w:rPr>
        <w:t>評選委員對於會議之決議有不同意見者，得要求將不同意見載入會議紀錄或將意見書附於會議紀錄，以備查考，本委員會不得拒絕。</w:t>
      </w:r>
    </w:p>
    <w:p w:rsidR="009520EE" w:rsidRPr="009520EE" w:rsidRDefault="009520EE" w:rsidP="009520EE">
      <w:pPr>
        <w:numPr>
          <w:ilvl w:val="1"/>
          <w:numId w:val="42"/>
        </w:numPr>
        <w:tabs>
          <w:tab w:val="left" w:pos="1418"/>
        </w:tabs>
        <w:overflowPunct w:val="0"/>
        <w:spacing w:line="400" w:lineRule="exact"/>
        <w:ind w:left="1276"/>
        <w:jc w:val="both"/>
        <w:rPr>
          <w:rFonts w:ascii="標楷體" w:eastAsia="標楷體" w:hAnsi="標楷體"/>
          <w:sz w:val="28"/>
        </w:rPr>
      </w:pPr>
      <w:r w:rsidRPr="009520EE">
        <w:rPr>
          <w:rFonts w:ascii="標楷體" w:eastAsia="標楷體" w:hAnsi="標楷體"/>
          <w:sz w:val="28"/>
        </w:rPr>
        <w:t>機關對於本委員會違反本(政府採購)法之決議，不得接受；發現評選作業有足以影響採購公正之違法或不當行為者，依本法第48條第1項第2款規定不予開標決標。其涉及違法失職行為者，應依相關規定懲處。</w:t>
      </w:r>
    </w:p>
    <w:p w:rsidR="009520EE" w:rsidRPr="009520EE" w:rsidRDefault="009520EE" w:rsidP="009520EE">
      <w:pPr>
        <w:numPr>
          <w:ilvl w:val="1"/>
          <w:numId w:val="42"/>
        </w:numPr>
        <w:tabs>
          <w:tab w:val="left" w:pos="1418"/>
        </w:tabs>
        <w:overflowPunct w:val="0"/>
        <w:spacing w:line="400" w:lineRule="exact"/>
        <w:ind w:left="1276"/>
        <w:jc w:val="both"/>
        <w:rPr>
          <w:rFonts w:ascii="標楷體" w:eastAsia="標楷體" w:hAnsi="標楷體"/>
          <w:sz w:val="28"/>
        </w:rPr>
      </w:pPr>
      <w:r w:rsidRPr="009520EE">
        <w:rPr>
          <w:rFonts w:ascii="標楷體" w:eastAsia="標楷體" w:hAnsi="標楷體"/>
          <w:sz w:val="28"/>
        </w:rPr>
        <w:t>評選結果應簽報本機關首長或其授權人員核定。</w:t>
      </w:r>
    </w:p>
    <w:p w:rsidR="009520EE" w:rsidRDefault="009520EE" w:rsidP="009520EE">
      <w:pPr>
        <w:numPr>
          <w:ilvl w:val="1"/>
          <w:numId w:val="42"/>
        </w:numPr>
        <w:tabs>
          <w:tab w:val="left" w:pos="1418"/>
        </w:tabs>
        <w:overflowPunct w:val="0"/>
        <w:spacing w:line="400" w:lineRule="exact"/>
        <w:ind w:left="1276"/>
        <w:jc w:val="both"/>
        <w:rPr>
          <w:rFonts w:ascii="標楷體" w:eastAsia="標楷體" w:hAnsi="標楷體"/>
          <w:sz w:val="28"/>
        </w:rPr>
      </w:pPr>
      <w:r w:rsidRPr="009520EE">
        <w:rPr>
          <w:rFonts w:ascii="標楷體" w:eastAsia="標楷體" w:hAnsi="標楷體"/>
          <w:sz w:val="28"/>
        </w:rPr>
        <w:t>將評選結果通知廠商，對不合格或未獲選之廠商，並應敘明其原因。</w:t>
      </w:r>
    </w:p>
    <w:p w:rsidR="009520EE" w:rsidRPr="009520EE" w:rsidRDefault="009520EE" w:rsidP="009520EE">
      <w:pPr>
        <w:numPr>
          <w:ilvl w:val="0"/>
          <w:numId w:val="1"/>
        </w:numPr>
        <w:spacing w:beforeLines="50" w:before="190"/>
        <w:ind w:left="856" w:hanging="584"/>
        <w:rPr>
          <w:rFonts w:ascii="標楷體" w:eastAsia="標楷體" w:hAnsi="標楷體"/>
          <w:sz w:val="28"/>
        </w:rPr>
      </w:pPr>
      <w:r w:rsidRPr="009520EE">
        <w:rPr>
          <w:rFonts w:ascii="標楷體" w:eastAsia="標楷體" w:hAnsi="標楷體"/>
          <w:sz w:val="28"/>
        </w:rPr>
        <w:t>決標原則與作業</w:t>
      </w:r>
    </w:p>
    <w:p w:rsidR="009520EE" w:rsidRDefault="009C1AB1" w:rsidP="009520EE">
      <w:pPr>
        <w:pStyle w:val="ad"/>
        <w:numPr>
          <w:ilvl w:val="0"/>
          <w:numId w:val="44"/>
        </w:numPr>
        <w:overflowPunct w:val="0"/>
        <w:spacing w:line="400" w:lineRule="exact"/>
        <w:ind w:leftChars="0" w:left="1276" w:hanging="567"/>
        <w:jc w:val="both"/>
        <w:rPr>
          <w:rFonts w:ascii="標楷體" w:eastAsia="標楷體" w:hAnsi="標楷體"/>
          <w:sz w:val="28"/>
        </w:rPr>
      </w:pPr>
      <w:r w:rsidRPr="00B63FF4">
        <w:rPr>
          <w:rFonts w:eastAsia="標楷體"/>
          <w:sz w:val="28"/>
        </w:rPr>
        <w:t>依採購法第</w:t>
      </w:r>
      <w:r w:rsidRPr="00B63FF4">
        <w:rPr>
          <w:rFonts w:eastAsia="標楷體"/>
          <w:sz w:val="28"/>
        </w:rPr>
        <w:t>21</w:t>
      </w:r>
      <w:r w:rsidRPr="00B63FF4">
        <w:rPr>
          <w:rFonts w:eastAsia="標楷體"/>
          <w:sz w:val="28"/>
        </w:rPr>
        <w:t>條規定辦理選擇性招標之資格審查，供建立合格廠商名單</w:t>
      </w:r>
      <w:r>
        <w:rPr>
          <w:rFonts w:eastAsia="標楷體" w:hint="eastAsia"/>
          <w:sz w:val="28"/>
        </w:rPr>
        <w:t>。</w:t>
      </w:r>
      <w:r w:rsidRPr="006D3362">
        <w:rPr>
          <w:rFonts w:eastAsia="標楷體" w:hint="eastAsia"/>
          <w:sz w:val="28"/>
        </w:rPr>
        <w:t>依採購法第</w:t>
      </w:r>
      <w:r w:rsidRPr="006D3362">
        <w:rPr>
          <w:rFonts w:eastAsia="標楷體" w:hint="eastAsia"/>
          <w:sz w:val="28"/>
        </w:rPr>
        <w:t>42</w:t>
      </w:r>
      <w:r w:rsidRPr="006D3362">
        <w:rPr>
          <w:rFonts w:eastAsia="標楷體" w:hint="eastAsia"/>
          <w:sz w:val="28"/>
        </w:rPr>
        <w:t>條規定採分段開標</w:t>
      </w:r>
      <w:r w:rsidRPr="00B63FF4">
        <w:rPr>
          <w:rFonts w:eastAsia="標楷體" w:hint="eastAsia"/>
          <w:sz w:val="28"/>
        </w:rPr>
        <w:t>，後續階段開標之時間及地點無法預先標示。</w:t>
      </w:r>
      <w:bookmarkStart w:id="0" w:name="_GoBack"/>
      <w:bookmarkEnd w:id="0"/>
    </w:p>
    <w:p w:rsidR="009520EE" w:rsidRDefault="009520EE" w:rsidP="009520EE">
      <w:pPr>
        <w:pStyle w:val="ad"/>
        <w:numPr>
          <w:ilvl w:val="0"/>
          <w:numId w:val="44"/>
        </w:numPr>
        <w:overflowPunct w:val="0"/>
        <w:spacing w:line="400" w:lineRule="exact"/>
        <w:ind w:leftChars="0" w:left="1276" w:hanging="567"/>
        <w:jc w:val="both"/>
        <w:rPr>
          <w:rFonts w:ascii="標楷體" w:eastAsia="標楷體" w:hAnsi="標楷體"/>
          <w:sz w:val="28"/>
        </w:rPr>
      </w:pPr>
      <w:r w:rsidRPr="009520EE">
        <w:rPr>
          <w:rFonts w:ascii="標楷體" w:eastAsia="標楷體" w:hAnsi="標楷體"/>
          <w:sz w:val="28"/>
        </w:rPr>
        <w:t>經評選委員依第參節程序完成評選作業後，</w:t>
      </w:r>
      <w:r w:rsidRPr="009520EE">
        <w:rPr>
          <w:rFonts w:ascii="標楷體" w:eastAsia="標楷體" w:hAnsi="標楷體" w:hint="eastAsia"/>
          <w:sz w:val="28"/>
        </w:rPr>
        <w:t>在不更改原招標文件之規定、不降低投標文件及簡報時所承諾之內容原則下，得洽廠商協議其他內容，廠商同意協議內容，依雙方</w:t>
      </w:r>
      <w:r w:rsidRPr="009520EE">
        <w:rPr>
          <w:rFonts w:ascii="標楷體" w:eastAsia="標楷體" w:hAnsi="標楷體"/>
          <w:sz w:val="28"/>
        </w:rPr>
        <w:t>協議</w:t>
      </w:r>
      <w:r w:rsidRPr="009520EE">
        <w:rPr>
          <w:rFonts w:ascii="標楷體" w:eastAsia="標楷體" w:hAnsi="標楷體" w:hint="eastAsia"/>
          <w:sz w:val="28"/>
        </w:rPr>
        <w:t>內容及招標文件規定辦理決標</w:t>
      </w:r>
      <w:r w:rsidRPr="009520EE">
        <w:rPr>
          <w:rFonts w:ascii="標楷體" w:eastAsia="標楷體" w:hAnsi="標楷體"/>
          <w:sz w:val="28"/>
        </w:rPr>
        <w:t>；</w:t>
      </w:r>
      <w:r w:rsidRPr="009520EE">
        <w:rPr>
          <w:rFonts w:ascii="標楷體" w:eastAsia="標楷體" w:hAnsi="標楷體" w:hint="eastAsia"/>
          <w:sz w:val="28"/>
        </w:rPr>
        <w:t>若廠商不同意協議內容，廠商仍為決標對象，機關應依原招標文件及上述原則辦理決標。評選結果無優勝廠商者</w:t>
      </w:r>
      <w:r w:rsidRPr="009520EE">
        <w:rPr>
          <w:rFonts w:ascii="標楷體" w:eastAsia="標楷體" w:hAnsi="標楷體"/>
          <w:sz w:val="28"/>
        </w:rPr>
        <w:t>，本機關宣布廢標。</w:t>
      </w:r>
    </w:p>
    <w:p w:rsidR="009520EE" w:rsidRPr="009520EE" w:rsidRDefault="009520EE" w:rsidP="009520EE">
      <w:pPr>
        <w:pStyle w:val="ad"/>
        <w:numPr>
          <w:ilvl w:val="0"/>
          <w:numId w:val="44"/>
        </w:numPr>
        <w:overflowPunct w:val="0"/>
        <w:spacing w:line="400" w:lineRule="exact"/>
        <w:ind w:leftChars="0" w:left="1276" w:hanging="567"/>
        <w:jc w:val="both"/>
        <w:rPr>
          <w:rFonts w:ascii="標楷體" w:eastAsia="標楷體" w:hAnsi="標楷體"/>
          <w:sz w:val="28"/>
        </w:rPr>
      </w:pPr>
      <w:r w:rsidRPr="009520EE">
        <w:rPr>
          <w:rFonts w:ascii="標楷體" w:eastAsia="標楷體" w:hAnsi="標楷體" w:hint="eastAsia"/>
          <w:sz w:val="28"/>
        </w:rPr>
        <w:t>經所有評審委員評審後，參選廠商之平均得分須達70分(含)以上，且經半數(含)以上評審委員評分達70分(含)以上者，始得列為分會個別邀請投標對象。</w:t>
      </w:r>
    </w:p>
    <w:p w:rsidR="009520EE" w:rsidRPr="009520EE" w:rsidRDefault="009520EE" w:rsidP="009520EE">
      <w:pPr>
        <w:numPr>
          <w:ilvl w:val="0"/>
          <w:numId w:val="1"/>
        </w:numPr>
        <w:overflowPunct w:val="0"/>
        <w:spacing w:beforeLines="50" w:before="190" w:line="400" w:lineRule="exact"/>
        <w:ind w:left="856" w:hanging="584"/>
        <w:jc w:val="both"/>
        <w:rPr>
          <w:rFonts w:ascii="標楷體" w:eastAsia="標楷體" w:hAnsi="標楷體"/>
          <w:sz w:val="28"/>
        </w:rPr>
      </w:pPr>
      <w:r w:rsidRPr="009520EE">
        <w:rPr>
          <w:rFonts w:ascii="標楷體" w:eastAsia="標楷體" w:hAnsi="標楷體"/>
          <w:sz w:val="28"/>
        </w:rPr>
        <w:t>其他注意事項</w:t>
      </w:r>
    </w:p>
    <w:p w:rsidR="009520EE" w:rsidRDefault="009520EE" w:rsidP="009520EE">
      <w:pPr>
        <w:pStyle w:val="ad"/>
        <w:numPr>
          <w:ilvl w:val="0"/>
          <w:numId w:val="45"/>
        </w:numPr>
        <w:overflowPunct w:val="0"/>
        <w:spacing w:line="400" w:lineRule="exact"/>
        <w:ind w:leftChars="0" w:left="1276" w:hanging="567"/>
        <w:jc w:val="both"/>
        <w:rPr>
          <w:rFonts w:ascii="標楷體" w:eastAsia="標楷體" w:hAnsi="標楷體"/>
          <w:sz w:val="28"/>
        </w:rPr>
      </w:pPr>
      <w:r w:rsidRPr="009520EE">
        <w:rPr>
          <w:rFonts w:ascii="標楷體" w:eastAsia="標楷體" w:hAnsi="標楷體"/>
          <w:sz w:val="28"/>
        </w:rPr>
        <w:t>本評選須知及得標廠商之服務建議書（含委託服務計畫書）均為契約之一部分。</w:t>
      </w:r>
    </w:p>
    <w:p w:rsidR="009520EE" w:rsidRDefault="009520EE" w:rsidP="009520EE">
      <w:pPr>
        <w:pStyle w:val="ad"/>
        <w:numPr>
          <w:ilvl w:val="0"/>
          <w:numId w:val="45"/>
        </w:numPr>
        <w:overflowPunct w:val="0"/>
        <w:spacing w:line="400" w:lineRule="exact"/>
        <w:ind w:leftChars="0" w:left="1276" w:hanging="567"/>
        <w:jc w:val="both"/>
        <w:rPr>
          <w:rFonts w:ascii="標楷體" w:eastAsia="標楷體" w:hAnsi="標楷體"/>
          <w:sz w:val="28"/>
        </w:rPr>
      </w:pPr>
      <w:r w:rsidRPr="009520EE">
        <w:rPr>
          <w:rFonts w:ascii="標楷體" w:eastAsia="標楷體" w:hAnsi="標楷體"/>
          <w:sz w:val="28"/>
        </w:rPr>
        <w:lastRenderedPageBreak/>
        <w:t>投標廠商之服務建議書及相關投標文件涉及著作權部分為廠商所有，</w:t>
      </w:r>
      <w:r w:rsidRPr="009520EE">
        <w:rPr>
          <w:rFonts w:ascii="標楷體" w:eastAsia="標楷體" w:hAnsi="標楷體" w:hint="eastAsia"/>
          <w:sz w:val="28"/>
        </w:rPr>
        <w:t>得標廠商之服務建議書及相關投標文件，本機關擁有使用權及修改權；未得標廠商之投標文件，廠商要求發還者，機關得保留其中一份，其餘發還，或僅保留影本。涉及未得標廠商投標文件著作財產權，機關如欲使用該等文件，應經該廠商同意無償授權機關使用，或由機關給予報酬後，於彼此約定範圍內使用</w:t>
      </w:r>
      <w:r w:rsidRPr="009520EE">
        <w:rPr>
          <w:rFonts w:ascii="標楷體" w:eastAsia="標楷體" w:hAnsi="標楷體"/>
          <w:sz w:val="28"/>
        </w:rPr>
        <w:t>。</w:t>
      </w:r>
    </w:p>
    <w:p w:rsidR="009520EE" w:rsidRDefault="009520EE" w:rsidP="009520EE">
      <w:pPr>
        <w:pStyle w:val="ad"/>
        <w:numPr>
          <w:ilvl w:val="0"/>
          <w:numId w:val="45"/>
        </w:numPr>
        <w:overflowPunct w:val="0"/>
        <w:spacing w:line="400" w:lineRule="exact"/>
        <w:ind w:leftChars="0" w:left="1276" w:hanging="567"/>
        <w:jc w:val="both"/>
        <w:rPr>
          <w:rFonts w:ascii="標楷體" w:eastAsia="標楷體" w:hAnsi="標楷體"/>
          <w:sz w:val="28"/>
        </w:rPr>
      </w:pPr>
      <w:r w:rsidRPr="009520EE">
        <w:rPr>
          <w:rFonts w:ascii="標楷體" w:eastAsia="標楷體" w:hAnsi="標楷體"/>
          <w:sz w:val="28"/>
        </w:rPr>
        <w:t>投標廠商應保證投標文件內之所有文件、設計、技術等均未違法使用第三者之智慧財產權與專利權。若有侵害第三者之智慧財產權與專利權時，投標廠商應負擔所有之賠償費用及一切法律責任，與本機關無涉。</w:t>
      </w:r>
    </w:p>
    <w:p w:rsidR="009520EE" w:rsidRDefault="009520EE" w:rsidP="009520EE">
      <w:pPr>
        <w:pStyle w:val="ad"/>
        <w:numPr>
          <w:ilvl w:val="0"/>
          <w:numId w:val="45"/>
        </w:numPr>
        <w:overflowPunct w:val="0"/>
        <w:spacing w:line="400" w:lineRule="exact"/>
        <w:ind w:leftChars="0" w:left="1276" w:hanging="567"/>
        <w:jc w:val="both"/>
        <w:rPr>
          <w:rFonts w:ascii="標楷體" w:eastAsia="標楷體" w:hAnsi="標楷體"/>
          <w:sz w:val="28"/>
        </w:rPr>
      </w:pPr>
      <w:r w:rsidRPr="009520EE">
        <w:rPr>
          <w:rFonts w:ascii="標楷體" w:eastAsia="標楷體" w:hAnsi="標楷體"/>
          <w:sz w:val="28"/>
        </w:rPr>
        <w:t>任何侵犯他人智慧財產權之情事概由投標廠商負一切法律責任，與本機關無涉。</w:t>
      </w:r>
    </w:p>
    <w:p w:rsidR="009520EE" w:rsidRDefault="009520EE" w:rsidP="009520EE">
      <w:pPr>
        <w:pStyle w:val="ad"/>
        <w:numPr>
          <w:ilvl w:val="0"/>
          <w:numId w:val="45"/>
        </w:numPr>
        <w:overflowPunct w:val="0"/>
        <w:spacing w:line="400" w:lineRule="exact"/>
        <w:ind w:leftChars="0" w:left="1276" w:hanging="567"/>
        <w:jc w:val="both"/>
        <w:rPr>
          <w:rFonts w:ascii="標楷體" w:eastAsia="標楷體" w:hAnsi="標楷體"/>
          <w:sz w:val="28"/>
        </w:rPr>
      </w:pPr>
      <w:r w:rsidRPr="009520EE">
        <w:rPr>
          <w:rFonts w:ascii="標楷體" w:eastAsia="標楷體" w:hAnsi="標楷體"/>
          <w:sz w:val="28"/>
        </w:rPr>
        <w:t>投標廠商對所列參與本案之專任負責人及其重要工作人員之學經歷及專長或專業機構或事務所之工作實績與資料說明，應保證屬實，若於評選過程中經舉證與事實不符，且由本委員會認定後，取消參與評選之資格；若於簽定契約後，經舉證與事實不符，則依政府採購法第50條規定辦理。</w:t>
      </w:r>
    </w:p>
    <w:p w:rsidR="009520EE" w:rsidRPr="009520EE" w:rsidRDefault="009520EE" w:rsidP="009520EE">
      <w:pPr>
        <w:pStyle w:val="ad"/>
        <w:numPr>
          <w:ilvl w:val="0"/>
          <w:numId w:val="45"/>
        </w:numPr>
        <w:overflowPunct w:val="0"/>
        <w:spacing w:line="400" w:lineRule="exact"/>
        <w:ind w:leftChars="0" w:left="1276" w:hanging="567"/>
        <w:jc w:val="both"/>
        <w:rPr>
          <w:rFonts w:ascii="標楷體" w:eastAsia="標楷體" w:hAnsi="標楷體"/>
          <w:sz w:val="28"/>
        </w:rPr>
      </w:pPr>
      <w:r w:rsidRPr="009520EE">
        <w:rPr>
          <w:rFonts w:ascii="標楷體" w:eastAsia="標楷體" w:hAnsi="標楷體"/>
          <w:sz w:val="28"/>
        </w:rPr>
        <w:t>本須知未盡事宜部分，應依招標文件及政府採購法及其子法、其他相關法令規定辦理。</w:t>
      </w:r>
    </w:p>
    <w:p w:rsidR="009520EE" w:rsidRPr="009520EE" w:rsidRDefault="009520EE" w:rsidP="009520EE">
      <w:pPr>
        <w:overflowPunct w:val="0"/>
        <w:spacing w:line="400" w:lineRule="exact"/>
        <w:jc w:val="both"/>
        <w:rPr>
          <w:rFonts w:ascii="標楷體" w:eastAsia="標楷體" w:hAnsi="標楷體"/>
          <w:sz w:val="28"/>
        </w:rPr>
      </w:pPr>
    </w:p>
    <w:p w:rsidR="008219B7" w:rsidRPr="008219B7" w:rsidRDefault="004B4F39" w:rsidP="004B4F39">
      <w:pPr>
        <w:tabs>
          <w:tab w:val="left" w:pos="6360"/>
          <w:tab w:val="left" w:pos="7740"/>
        </w:tabs>
        <w:snapToGrid w:val="0"/>
        <w:spacing w:line="440" w:lineRule="exact"/>
        <w:ind w:leftChars="308" w:left="1582" w:rightChars="28" w:right="67" w:hangingChars="301" w:hanging="843"/>
        <w:jc w:val="right"/>
        <w:rPr>
          <w:rFonts w:ascii="標楷體" w:eastAsia="標楷體" w:hAnsi="標楷體"/>
          <w:sz w:val="28"/>
        </w:rPr>
      </w:pPr>
      <w:r>
        <w:rPr>
          <w:rFonts w:ascii="標楷體" w:eastAsia="標楷體" w:hAnsi="標楷體" w:hint="eastAsia"/>
          <w:sz w:val="28"/>
        </w:rPr>
        <w:t>（10</w:t>
      </w:r>
      <w:r w:rsidR="00FB0DBF">
        <w:rPr>
          <w:rFonts w:ascii="標楷體" w:eastAsia="標楷體" w:hAnsi="標楷體" w:hint="eastAsia"/>
          <w:sz w:val="28"/>
        </w:rPr>
        <w:t>9</w:t>
      </w:r>
      <w:r>
        <w:rPr>
          <w:rFonts w:ascii="標楷體" w:eastAsia="標楷體" w:hAnsi="標楷體" w:hint="eastAsia"/>
          <w:sz w:val="28"/>
        </w:rPr>
        <w:t>.</w:t>
      </w:r>
      <w:r w:rsidR="00FB0DBF">
        <w:rPr>
          <w:rFonts w:ascii="標楷體" w:eastAsia="標楷體" w:hAnsi="標楷體" w:hint="eastAsia"/>
          <w:sz w:val="28"/>
        </w:rPr>
        <w:t>10</w:t>
      </w:r>
      <w:r>
        <w:rPr>
          <w:rFonts w:ascii="標楷體" w:eastAsia="標楷體" w:hAnsi="標楷體" w:hint="eastAsia"/>
          <w:sz w:val="28"/>
        </w:rPr>
        <w:t>.</w:t>
      </w:r>
      <w:r w:rsidR="00FB0DBF">
        <w:rPr>
          <w:rFonts w:ascii="標楷體" w:eastAsia="標楷體" w:hAnsi="標楷體" w:hint="eastAsia"/>
          <w:sz w:val="28"/>
        </w:rPr>
        <w:t>19</w:t>
      </w:r>
      <w:r>
        <w:rPr>
          <w:rFonts w:ascii="標楷體" w:eastAsia="標楷體" w:hAnsi="標楷體" w:hint="eastAsia"/>
          <w:sz w:val="28"/>
        </w:rPr>
        <w:t>）</w:t>
      </w:r>
    </w:p>
    <w:sectPr w:rsidR="008219B7" w:rsidRPr="008219B7" w:rsidSect="008716D5">
      <w:footerReference w:type="even" r:id="rId7"/>
      <w:footerReference w:type="default" r:id="rId8"/>
      <w:pgSz w:w="11906" w:h="16838" w:code="9"/>
      <w:pgMar w:top="1139" w:right="1134" w:bottom="737" w:left="1134" w:header="851" w:footer="624" w:gutter="0"/>
      <w:pgNumType w:start="1"/>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1ED" w:rsidRDefault="002D11ED">
      <w:r>
        <w:separator/>
      </w:r>
    </w:p>
  </w:endnote>
  <w:endnote w:type="continuationSeparator" w:id="0">
    <w:p w:rsidR="002D11ED" w:rsidRDefault="002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雅真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235" w:rsidRDefault="00B012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01235" w:rsidRDefault="00B0123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235" w:rsidRDefault="00B012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C1AB1">
      <w:rPr>
        <w:rStyle w:val="a5"/>
        <w:noProof/>
      </w:rPr>
      <w:t>4</w:t>
    </w:r>
    <w:r>
      <w:rPr>
        <w:rStyle w:val="a5"/>
      </w:rPr>
      <w:fldChar w:fldCharType="end"/>
    </w:r>
  </w:p>
  <w:p w:rsidR="00B01235" w:rsidRDefault="00B01235">
    <w:pPr>
      <w:pStyle w:val="a4"/>
      <w:framePr w:wrap="around" w:vAnchor="text" w:hAnchor="margin" w:xAlign="right" w:y="1"/>
      <w:rPr>
        <w:rStyle w:val="a5"/>
      </w:rPr>
    </w:pPr>
  </w:p>
  <w:p w:rsidR="00B01235" w:rsidRDefault="00B01235">
    <w:pPr>
      <w:pStyle w:val="a4"/>
      <w:framePr w:wrap="around" w:vAnchor="text" w:hAnchor="margin" w:xAlign="center" w:y="1"/>
      <w:ind w:right="360"/>
      <w:rPr>
        <w:rStyle w:val="a5"/>
      </w:rPr>
    </w:pPr>
  </w:p>
  <w:p w:rsidR="00B01235" w:rsidRDefault="00B01235">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1ED" w:rsidRDefault="002D11ED">
      <w:r>
        <w:separator/>
      </w:r>
    </w:p>
  </w:footnote>
  <w:footnote w:type="continuationSeparator" w:id="0">
    <w:p w:rsidR="002D11ED" w:rsidRDefault="002D1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a"/>
      <w:lvlText w:val="*"/>
      <w:lvlJc w:val="left"/>
    </w:lvl>
  </w:abstractNum>
  <w:abstractNum w:abstractNumId="1" w15:restartNumberingAfterBreak="0">
    <w:nsid w:val="00462564"/>
    <w:multiLevelType w:val="hybridMultilevel"/>
    <w:tmpl w:val="6B9A64DC"/>
    <w:lvl w:ilvl="0" w:tplc="73D898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0948F5"/>
    <w:multiLevelType w:val="hybridMultilevel"/>
    <w:tmpl w:val="59B04C50"/>
    <w:lvl w:ilvl="0" w:tplc="6764F03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7670B3"/>
    <w:multiLevelType w:val="hybridMultilevel"/>
    <w:tmpl w:val="5DA61F72"/>
    <w:lvl w:ilvl="0" w:tplc="2424E900">
      <w:start w:val="1"/>
      <w:numFmt w:val="decimal"/>
      <w:lvlText w:val="（%1）"/>
      <w:lvlJc w:val="left"/>
      <w:pPr>
        <w:ind w:left="1939" w:hanging="720"/>
      </w:pPr>
      <w:rPr>
        <w:rFonts w:hint="default"/>
      </w:rPr>
    </w:lvl>
    <w:lvl w:ilvl="1" w:tplc="04090019" w:tentative="1">
      <w:start w:val="1"/>
      <w:numFmt w:val="ideographTraditional"/>
      <w:lvlText w:val="%2、"/>
      <w:lvlJc w:val="left"/>
      <w:pPr>
        <w:ind w:left="2179" w:hanging="480"/>
      </w:pPr>
    </w:lvl>
    <w:lvl w:ilvl="2" w:tplc="0409001B" w:tentative="1">
      <w:start w:val="1"/>
      <w:numFmt w:val="lowerRoman"/>
      <w:lvlText w:val="%3."/>
      <w:lvlJc w:val="right"/>
      <w:pPr>
        <w:ind w:left="2659" w:hanging="480"/>
      </w:pPr>
    </w:lvl>
    <w:lvl w:ilvl="3" w:tplc="0409000F" w:tentative="1">
      <w:start w:val="1"/>
      <w:numFmt w:val="decimal"/>
      <w:lvlText w:val="%4."/>
      <w:lvlJc w:val="left"/>
      <w:pPr>
        <w:ind w:left="3139" w:hanging="480"/>
      </w:pPr>
    </w:lvl>
    <w:lvl w:ilvl="4" w:tplc="04090019" w:tentative="1">
      <w:start w:val="1"/>
      <w:numFmt w:val="ideographTraditional"/>
      <w:lvlText w:val="%5、"/>
      <w:lvlJc w:val="left"/>
      <w:pPr>
        <w:ind w:left="3619" w:hanging="480"/>
      </w:pPr>
    </w:lvl>
    <w:lvl w:ilvl="5" w:tplc="0409001B" w:tentative="1">
      <w:start w:val="1"/>
      <w:numFmt w:val="lowerRoman"/>
      <w:lvlText w:val="%6."/>
      <w:lvlJc w:val="right"/>
      <w:pPr>
        <w:ind w:left="4099" w:hanging="480"/>
      </w:pPr>
    </w:lvl>
    <w:lvl w:ilvl="6" w:tplc="0409000F" w:tentative="1">
      <w:start w:val="1"/>
      <w:numFmt w:val="decimal"/>
      <w:lvlText w:val="%7."/>
      <w:lvlJc w:val="left"/>
      <w:pPr>
        <w:ind w:left="4579" w:hanging="480"/>
      </w:pPr>
    </w:lvl>
    <w:lvl w:ilvl="7" w:tplc="04090019" w:tentative="1">
      <w:start w:val="1"/>
      <w:numFmt w:val="ideographTraditional"/>
      <w:lvlText w:val="%8、"/>
      <w:lvlJc w:val="left"/>
      <w:pPr>
        <w:ind w:left="5059" w:hanging="480"/>
      </w:pPr>
    </w:lvl>
    <w:lvl w:ilvl="8" w:tplc="0409001B" w:tentative="1">
      <w:start w:val="1"/>
      <w:numFmt w:val="lowerRoman"/>
      <w:lvlText w:val="%9."/>
      <w:lvlJc w:val="right"/>
      <w:pPr>
        <w:ind w:left="5539" w:hanging="480"/>
      </w:pPr>
    </w:lvl>
  </w:abstractNum>
  <w:abstractNum w:abstractNumId="4" w15:restartNumberingAfterBreak="0">
    <w:nsid w:val="1069349A"/>
    <w:multiLevelType w:val="hybridMultilevel"/>
    <w:tmpl w:val="72409946"/>
    <w:lvl w:ilvl="0" w:tplc="B14C21C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65B4B19"/>
    <w:multiLevelType w:val="hybridMultilevel"/>
    <w:tmpl w:val="022E14F2"/>
    <w:lvl w:ilvl="0" w:tplc="6764F03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A86575"/>
    <w:multiLevelType w:val="hybridMultilevel"/>
    <w:tmpl w:val="2696D176"/>
    <w:lvl w:ilvl="0" w:tplc="73D898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2606AD1"/>
    <w:multiLevelType w:val="hybridMultilevel"/>
    <w:tmpl w:val="35A6A254"/>
    <w:lvl w:ilvl="0" w:tplc="6764F03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3EF2E44"/>
    <w:multiLevelType w:val="hybridMultilevel"/>
    <w:tmpl w:val="2C3E9EB2"/>
    <w:lvl w:ilvl="0" w:tplc="7C8687FE">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2721524C"/>
    <w:multiLevelType w:val="hybridMultilevel"/>
    <w:tmpl w:val="F1C25C86"/>
    <w:lvl w:ilvl="0" w:tplc="09CE96C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ADC008B"/>
    <w:multiLevelType w:val="hybridMultilevel"/>
    <w:tmpl w:val="28384634"/>
    <w:lvl w:ilvl="0" w:tplc="A27ACAFA">
      <w:start w:val="1"/>
      <w:numFmt w:val="taiwaneseCountingThousand"/>
      <w:lvlText w:val="%1、"/>
      <w:lvlJc w:val="left"/>
      <w:pPr>
        <w:tabs>
          <w:tab w:val="num" w:pos="855"/>
        </w:tabs>
        <w:ind w:left="855" w:hanging="585"/>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C045385"/>
    <w:multiLevelType w:val="hybridMultilevel"/>
    <w:tmpl w:val="A314BDBE"/>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EF12009"/>
    <w:multiLevelType w:val="hybridMultilevel"/>
    <w:tmpl w:val="79C63C10"/>
    <w:lvl w:ilvl="0" w:tplc="7C20501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2DB32F6"/>
    <w:multiLevelType w:val="hybridMultilevel"/>
    <w:tmpl w:val="6ECE75EE"/>
    <w:lvl w:ilvl="0" w:tplc="A364CEF6">
      <w:start w:val="1"/>
      <w:numFmt w:val="decimal"/>
      <w:lvlText w:val="%1."/>
      <w:lvlJc w:val="left"/>
      <w:pPr>
        <w:tabs>
          <w:tab w:val="num" w:pos="1800"/>
        </w:tabs>
        <w:ind w:left="1800" w:hanging="360"/>
      </w:pPr>
      <w:rPr>
        <w:rFonts w:hAnsi="標楷體" w:cs="細明體" w:hint="default"/>
        <w:color w:val="auto"/>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15:restartNumberingAfterBreak="0">
    <w:nsid w:val="385D1085"/>
    <w:multiLevelType w:val="hybridMultilevel"/>
    <w:tmpl w:val="C37E42EC"/>
    <w:lvl w:ilvl="0" w:tplc="04090001">
      <w:start w:val="1"/>
      <w:numFmt w:val="bullet"/>
      <w:lvlText w:val=""/>
      <w:lvlJc w:val="left"/>
      <w:pPr>
        <w:ind w:left="1820" w:hanging="480"/>
      </w:pPr>
      <w:rPr>
        <w:rFonts w:ascii="Wingdings" w:hAnsi="Wingdings" w:hint="default"/>
      </w:rPr>
    </w:lvl>
    <w:lvl w:ilvl="1" w:tplc="04090003" w:tentative="1">
      <w:start w:val="1"/>
      <w:numFmt w:val="bullet"/>
      <w:lvlText w:val=""/>
      <w:lvlJc w:val="left"/>
      <w:pPr>
        <w:ind w:left="2300" w:hanging="480"/>
      </w:pPr>
      <w:rPr>
        <w:rFonts w:ascii="Wingdings" w:hAnsi="Wingdings" w:hint="default"/>
      </w:rPr>
    </w:lvl>
    <w:lvl w:ilvl="2" w:tplc="04090005" w:tentative="1">
      <w:start w:val="1"/>
      <w:numFmt w:val="bullet"/>
      <w:lvlText w:val=""/>
      <w:lvlJc w:val="left"/>
      <w:pPr>
        <w:ind w:left="2780" w:hanging="480"/>
      </w:pPr>
      <w:rPr>
        <w:rFonts w:ascii="Wingdings" w:hAnsi="Wingdings" w:hint="default"/>
      </w:rPr>
    </w:lvl>
    <w:lvl w:ilvl="3" w:tplc="04090001" w:tentative="1">
      <w:start w:val="1"/>
      <w:numFmt w:val="bullet"/>
      <w:lvlText w:val=""/>
      <w:lvlJc w:val="left"/>
      <w:pPr>
        <w:ind w:left="3260" w:hanging="480"/>
      </w:pPr>
      <w:rPr>
        <w:rFonts w:ascii="Wingdings" w:hAnsi="Wingdings" w:hint="default"/>
      </w:rPr>
    </w:lvl>
    <w:lvl w:ilvl="4" w:tplc="04090003" w:tentative="1">
      <w:start w:val="1"/>
      <w:numFmt w:val="bullet"/>
      <w:lvlText w:val=""/>
      <w:lvlJc w:val="left"/>
      <w:pPr>
        <w:ind w:left="3740" w:hanging="480"/>
      </w:pPr>
      <w:rPr>
        <w:rFonts w:ascii="Wingdings" w:hAnsi="Wingdings" w:hint="default"/>
      </w:rPr>
    </w:lvl>
    <w:lvl w:ilvl="5" w:tplc="04090005" w:tentative="1">
      <w:start w:val="1"/>
      <w:numFmt w:val="bullet"/>
      <w:lvlText w:val=""/>
      <w:lvlJc w:val="left"/>
      <w:pPr>
        <w:ind w:left="4220" w:hanging="480"/>
      </w:pPr>
      <w:rPr>
        <w:rFonts w:ascii="Wingdings" w:hAnsi="Wingdings" w:hint="default"/>
      </w:rPr>
    </w:lvl>
    <w:lvl w:ilvl="6" w:tplc="04090001" w:tentative="1">
      <w:start w:val="1"/>
      <w:numFmt w:val="bullet"/>
      <w:lvlText w:val=""/>
      <w:lvlJc w:val="left"/>
      <w:pPr>
        <w:ind w:left="4700" w:hanging="480"/>
      </w:pPr>
      <w:rPr>
        <w:rFonts w:ascii="Wingdings" w:hAnsi="Wingdings" w:hint="default"/>
      </w:rPr>
    </w:lvl>
    <w:lvl w:ilvl="7" w:tplc="04090003" w:tentative="1">
      <w:start w:val="1"/>
      <w:numFmt w:val="bullet"/>
      <w:lvlText w:val=""/>
      <w:lvlJc w:val="left"/>
      <w:pPr>
        <w:ind w:left="5180" w:hanging="480"/>
      </w:pPr>
      <w:rPr>
        <w:rFonts w:ascii="Wingdings" w:hAnsi="Wingdings" w:hint="default"/>
      </w:rPr>
    </w:lvl>
    <w:lvl w:ilvl="8" w:tplc="04090005" w:tentative="1">
      <w:start w:val="1"/>
      <w:numFmt w:val="bullet"/>
      <w:lvlText w:val=""/>
      <w:lvlJc w:val="left"/>
      <w:pPr>
        <w:ind w:left="5660" w:hanging="480"/>
      </w:pPr>
      <w:rPr>
        <w:rFonts w:ascii="Wingdings" w:hAnsi="Wingdings" w:hint="default"/>
      </w:rPr>
    </w:lvl>
  </w:abstractNum>
  <w:abstractNum w:abstractNumId="15" w15:restartNumberingAfterBreak="0">
    <w:nsid w:val="3CE853DC"/>
    <w:multiLevelType w:val="multilevel"/>
    <w:tmpl w:val="93FA5FF8"/>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ascii="標楷體" w:eastAsia="標楷體" w:hAnsi="標楷體" w:hint="eastAsia"/>
      </w:rPr>
    </w:lvl>
    <w:lvl w:ilvl="2">
      <w:start w:val="1"/>
      <w:numFmt w:val="taiwaneseCountingThousand"/>
      <w:suff w:val="nothing"/>
      <w:lvlText w:val="(%3)、"/>
      <w:lvlJc w:val="left"/>
      <w:pPr>
        <w:ind w:left="1418" w:hanging="567"/>
      </w:pPr>
      <w:rPr>
        <w:rFonts w:hint="eastAsia"/>
        <w:color w:val="auto"/>
      </w:rPr>
    </w:lvl>
    <w:lvl w:ilvl="3">
      <w:start w:val="1"/>
      <w:numFmt w:val="decimal"/>
      <w:suff w:val="nothing"/>
      <w:lvlText w:val="%4、"/>
      <w:lvlJc w:val="left"/>
      <w:pPr>
        <w:ind w:left="1701" w:hanging="425"/>
      </w:pPr>
      <w:rPr>
        <w:rFonts w:hint="eastAsia"/>
      </w:rPr>
    </w:lvl>
    <w:lvl w:ilvl="4">
      <w:start w:val="1"/>
      <w:numFmt w:val="decimal"/>
      <w:lvlText w:val="(%5)."/>
      <w:lvlJc w:val="left"/>
      <w:pPr>
        <w:tabs>
          <w:tab w:val="num" w:pos="2268"/>
        </w:tabs>
        <w:ind w:left="2268" w:hanging="567"/>
      </w:pPr>
      <w:rPr>
        <w:rFonts w:hint="eastAsia"/>
      </w:rPr>
    </w:lvl>
    <w:lvl w:ilvl="5">
      <w:start w:val="1"/>
      <w:numFmt w:val="decimal"/>
      <w:lvlText w:val="(%6)"/>
      <w:lvlJc w:val="left"/>
      <w:pPr>
        <w:tabs>
          <w:tab w:val="num" w:pos="2693"/>
        </w:tabs>
        <w:ind w:left="2693" w:hanging="567"/>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6" w15:restartNumberingAfterBreak="0">
    <w:nsid w:val="3E980D27"/>
    <w:multiLevelType w:val="hybridMultilevel"/>
    <w:tmpl w:val="8D927BDA"/>
    <w:lvl w:ilvl="0" w:tplc="A1A84B3A">
      <w:start w:val="1"/>
      <w:numFmt w:val="decimal"/>
      <w:lvlText w:val="%1."/>
      <w:lvlJc w:val="left"/>
      <w:pPr>
        <w:tabs>
          <w:tab w:val="num" w:pos="2160"/>
        </w:tabs>
        <w:ind w:left="2160" w:hanging="360"/>
      </w:pPr>
      <w:rPr>
        <w:rFonts w:ascii="標楷體" w:eastAsia="標楷體" w:hint="eastAsia"/>
        <w:b w:val="0"/>
        <w:i w:val="0"/>
        <w:sz w:val="28"/>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17" w15:restartNumberingAfterBreak="0">
    <w:nsid w:val="45645C9D"/>
    <w:multiLevelType w:val="singleLevel"/>
    <w:tmpl w:val="0B2E650A"/>
    <w:lvl w:ilvl="0">
      <w:start w:val="1"/>
      <w:numFmt w:val="taiwaneseCountingThousand"/>
      <w:lvlText w:val="(%1)"/>
      <w:lvlJc w:val="left"/>
      <w:pPr>
        <w:tabs>
          <w:tab w:val="num" w:pos="1361"/>
        </w:tabs>
        <w:ind w:left="1361" w:hanging="681"/>
      </w:pPr>
      <w:rPr>
        <w:rFonts w:ascii="標楷體" w:eastAsia="標楷體" w:hint="eastAsia"/>
        <w:b w:val="0"/>
        <w:i w:val="0"/>
        <w:sz w:val="28"/>
      </w:rPr>
    </w:lvl>
  </w:abstractNum>
  <w:abstractNum w:abstractNumId="18" w15:restartNumberingAfterBreak="0">
    <w:nsid w:val="468C377B"/>
    <w:multiLevelType w:val="hybridMultilevel"/>
    <w:tmpl w:val="6C78D114"/>
    <w:lvl w:ilvl="0" w:tplc="73D898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6BC6964"/>
    <w:multiLevelType w:val="singleLevel"/>
    <w:tmpl w:val="A27ACAFA"/>
    <w:lvl w:ilvl="0">
      <w:start w:val="1"/>
      <w:numFmt w:val="taiwaneseCountingThousand"/>
      <w:lvlText w:val="%1、"/>
      <w:lvlJc w:val="left"/>
      <w:pPr>
        <w:tabs>
          <w:tab w:val="num" w:pos="855"/>
        </w:tabs>
        <w:ind w:left="855" w:hanging="585"/>
      </w:pPr>
      <w:rPr>
        <w:rFonts w:hint="eastAsia"/>
        <w:lang w:val="en-US"/>
      </w:rPr>
    </w:lvl>
  </w:abstractNum>
  <w:abstractNum w:abstractNumId="20" w15:restartNumberingAfterBreak="0">
    <w:nsid w:val="49586FF5"/>
    <w:multiLevelType w:val="hybridMultilevel"/>
    <w:tmpl w:val="BB2286EA"/>
    <w:lvl w:ilvl="0" w:tplc="7C20501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AFF5A1F"/>
    <w:multiLevelType w:val="hybridMultilevel"/>
    <w:tmpl w:val="451CD91E"/>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C81289B"/>
    <w:multiLevelType w:val="singleLevel"/>
    <w:tmpl w:val="0B2E650A"/>
    <w:lvl w:ilvl="0">
      <w:start w:val="1"/>
      <w:numFmt w:val="taiwaneseCountingThousand"/>
      <w:lvlText w:val="(%1)"/>
      <w:lvlJc w:val="left"/>
      <w:pPr>
        <w:tabs>
          <w:tab w:val="num" w:pos="1361"/>
        </w:tabs>
        <w:ind w:left="1361" w:hanging="681"/>
      </w:pPr>
      <w:rPr>
        <w:rFonts w:ascii="標楷體" w:eastAsia="標楷體" w:hint="eastAsia"/>
        <w:b w:val="0"/>
        <w:i w:val="0"/>
        <w:sz w:val="28"/>
      </w:rPr>
    </w:lvl>
  </w:abstractNum>
  <w:abstractNum w:abstractNumId="23" w15:restartNumberingAfterBreak="0">
    <w:nsid w:val="514E753B"/>
    <w:multiLevelType w:val="hybridMultilevel"/>
    <w:tmpl w:val="C6B23A16"/>
    <w:lvl w:ilvl="0" w:tplc="73D898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1FC0779"/>
    <w:multiLevelType w:val="hybridMultilevel"/>
    <w:tmpl w:val="B5285708"/>
    <w:lvl w:ilvl="0" w:tplc="0B2E650A">
      <w:start w:val="1"/>
      <w:numFmt w:val="taiwaneseCountingThousand"/>
      <w:lvlText w:val="(%1)"/>
      <w:lvlJc w:val="left"/>
      <w:pPr>
        <w:tabs>
          <w:tab w:val="num" w:pos="1361"/>
        </w:tabs>
        <w:ind w:left="1361" w:hanging="681"/>
      </w:pPr>
      <w:rPr>
        <w:rFonts w:ascii="標楷體" w:eastAsia="標楷體" w:hint="eastAsia"/>
        <w:b w:val="0"/>
        <w:i w:val="0"/>
        <w:sz w:val="28"/>
      </w:rPr>
    </w:lvl>
    <w:lvl w:ilvl="1" w:tplc="04090019">
      <w:start w:val="1"/>
      <w:numFmt w:val="ideographTraditional"/>
      <w:lvlText w:val="%2、"/>
      <w:lvlJc w:val="left"/>
      <w:pPr>
        <w:tabs>
          <w:tab w:val="num" w:pos="960"/>
        </w:tabs>
        <w:ind w:left="960" w:hanging="480"/>
      </w:pPr>
    </w:lvl>
    <w:lvl w:ilvl="2" w:tplc="6AD0224E">
      <w:start w:val="1"/>
      <w:numFmt w:val="decimalFullWidth"/>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42F475A"/>
    <w:multiLevelType w:val="hybridMultilevel"/>
    <w:tmpl w:val="B27829BC"/>
    <w:lvl w:ilvl="0" w:tplc="93245DDC">
      <w:start w:val="1"/>
      <w:numFmt w:val="taiwaneseCountingThousand"/>
      <w:lvlText w:val="（%1）"/>
      <w:lvlJc w:val="left"/>
      <w:pPr>
        <w:ind w:left="1292" w:hanging="795"/>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6" w15:restartNumberingAfterBreak="0">
    <w:nsid w:val="56EC5CAF"/>
    <w:multiLevelType w:val="hybridMultilevel"/>
    <w:tmpl w:val="4A142E80"/>
    <w:lvl w:ilvl="0" w:tplc="6764F03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85D2C1A"/>
    <w:multiLevelType w:val="hybridMultilevel"/>
    <w:tmpl w:val="3AD8DD90"/>
    <w:lvl w:ilvl="0" w:tplc="73D898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99C7DB0"/>
    <w:multiLevelType w:val="hybridMultilevel"/>
    <w:tmpl w:val="DB247A0C"/>
    <w:lvl w:ilvl="0" w:tplc="0409000F">
      <w:start w:val="1"/>
      <w:numFmt w:val="decimal"/>
      <w:lvlText w:val="%1."/>
      <w:lvlJc w:val="left"/>
      <w:pPr>
        <w:ind w:left="1820" w:hanging="480"/>
      </w:pPr>
    </w:lvl>
    <w:lvl w:ilvl="1" w:tplc="04090019" w:tentative="1">
      <w:start w:val="1"/>
      <w:numFmt w:val="ideographTraditional"/>
      <w:lvlText w:val="%2、"/>
      <w:lvlJc w:val="left"/>
      <w:pPr>
        <w:ind w:left="2300" w:hanging="480"/>
      </w:pPr>
    </w:lvl>
    <w:lvl w:ilvl="2" w:tplc="0409001B" w:tentative="1">
      <w:start w:val="1"/>
      <w:numFmt w:val="lowerRoman"/>
      <w:lvlText w:val="%3."/>
      <w:lvlJc w:val="right"/>
      <w:pPr>
        <w:ind w:left="2780" w:hanging="480"/>
      </w:pPr>
    </w:lvl>
    <w:lvl w:ilvl="3" w:tplc="0409000F" w:tentative="1">
      <w:start w:val="1"/>
      <w:numFmt w:val="decimal"/>
      <w:lvlText w:val="%4."/>
      <w:lvlJc w:val="left"/>
      <w:pPr>
        <w:ind w:left="3260" w:hanging="480"/>
      </w:pPr>
    </w:lvl>
    <w:lvl w:ilvl="4" w:tplc="04090019" w:tentative="1">
      <w:start w:val="1"/>
      <w:numFmt w:val="ideographTraditional"/>
      <w:lvlText w:val="%5、"/>
      <w:lvlJc w:val="left"/>
      <w:pPr>
        <w:ind w:left="3740" w:hanging="480"/>
      </w:pPr>
    </w:lvl>
    <w:lvl w:ilvl="5" w:tplc="0409001B" w:tentative="1">
      <w:start w:val="1"/>
      <w:numFmt w:val="lowerRoman"/>
      <w:lvlText w:val="%6."/>
      <w:lvlJc w:val="right"/>
      <w:pPr>
        <w:ind w:left="4220" w:hanging="480"/>
      </w:pPr>
    </w:lvl>
    <w:lvl w:ilvl="6" w:tplc="0409000F" w:tentative="1">
      <w:start w:val="1"/>
      <w:numFmt w:val="decimal"/>
      <w:lvlText w:val="%7."/>
      <w:lvlJc w:val="left"/>
      <w:pPr>
        <w:ind w:left="4700" w:hanging="480"/>
      </w:pPr>
    </w:lvl>
    <w:lvl w:ilvl="7" w:tplc="04090019" w:tentative="1">
      <w:start w:val="1"/>
      <w:numFmt w:val="ideographTraditional"/>
      <w:lvlText w:val="%8、"/>
      <w:lvlJc w:val="left"/>
      <w:pPr>
        <w:ind w:left="5180" w:hanging="480"/>
      </w:pPr>
    </w:lvl>
    <w:lvl w:ilvl="8" w:tplc="0409001B" w:tentative="1">
      <w:start w:val="1"/>
      <w:numFmt w:val="lowerRoman"/>
      <w:lvlText w:val="%9."/>
      <w:lvlJc w:val="right"/>
      <w:pPr>
        <w:ind w:left="5660" w:hanging="480"/>
      </w:pPr>
    </w:lvl>
  </w:abstractNum>
  <w:abstractNum w:abstractNumId="29" w15:restartNumberingAfterBreak="0">
    <w:nsid w:val="5C2707F9"/>
    <w:multiLevelType w:val="hybridMultilevel"/>
    <w:tmpl w:val="7CC4F116"/>
    <w:lvl w:ilvl="0" w:tplc="04090015">
      <w:start w:val="1"/>
      <w:numFmt w:val="taiwaneseCountingThousand"/>
      <w:lvlText w:val="%1、"/>
      <w:lvlJc w:val="left"/>
      <w:pPr>
        <w:tabs>
          <w:tab w:val="num" w:pos="480"/>
        </w:tabs>
        <w:ind w:left="480" w:hanging="480"/>
      </w:pPr>
      <w:rPr>
        <w:rFonts w:hint="default"/>
      </w:rPr>
    </w:lvl>
    <w:lvl w:ilvl="1" w:tplc="EC9A696E">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D9646B8C">
      <w:start w:val="1"/>
      <w:numFmt w:val="decimal"/>
      <w:lvlText w:val="（%5）"/>
      <w:lvlJc w:val="left"/>
      <w:pPr>
        <w:tabs>
          <w:tab w:val="num" w:pos="2640"/>
        </w:tabs>
        <w:ind w:left="264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09862CD"/>
    <w:multiLevelType w:val="hybridMultilevel"/>
    <w:tmpl w:val="71C0312C"/>
    <w:lvl w:ilvl="0" w:tplc="0B2E650A">
      <w:start w:val="1"/>
      <w:numFmt w:val="taiwaneseCountingThousand"/>
      <w:lvlText w:val="(%1)"/>
      <w:lvlJc w:val="left"/>
      <w:pPr>
        <w:ind w:left="810" w:hanging="480"/>
      </w:pPr>
      <w:rPr>
        <w:rFonts w:ascii="標楷體" w:eastAsia="標楷體" w:hint="eastAsia"/>
        <w:b w:val="0"/>
        <w:i w:val="0"/>
        <w:sz w:val="28"/>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31" w15:restartNumberingAfterBreak="0">
    <w:nsid w:val="6F09086A"/>
    <w:multiLevelType w:val="hybridMultilevel"/>
    <w:tmpl w:val="08783592"/>
    <w:lvl w:ilvl="0" w:tplc="73D898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0DD1554"/>
    <w:multiLevelType w:val="hybridMultilevel"/>
    <w:tmpl w:val="CA9E9AB2"/>
    <w:lvl w:ilvl="0" w:tplc="271E34A2">
      <w:start w:val="1"/>
      <w:numFmt w:val="taiwaneseCountingThousand"/>
      <w:lvlText w:val="%1、"/>
      <w:lvlJc w:val="left"/>
      <w:pPr>
        <w:tabs>
          <w:tab w:val="num" w:pos="960"/>
        </w:tabs>
        <w:ind w:left="960" w:hanging="480"/>
      </w:pPr>
      <w:rPr>
        <w:rFonts w:cs="Times New Roman" w:hint="default"/>
        <w:color w:val="auto"/>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3" w15:restartNumberingAfterBreak="0">
    <w:nsid w:val="7114551E"/>
    <w:multiLevelType w:val="hybridMultilevel"/>
    <w:tmpl w:val="2B6656E8"/>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C1D2D1B"/>
    <w:multiLevelType w:val="multilevel"/>
    <w:tmpl w:val="02FCFA02"/>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5"/>
      <w:numFmt w:val="taiwaneseCountingThousand"/>
      <w:lvlText w:val="%3、"/>
      <w:lvlJc w:val="left"/>
      <w:pPr>
        <w:tabs>
          <w:tab w:val="num" w:pos="480"/>
        </w:tabs>
        <w:ind w:left="480" w:hanging="480"/>
      </w:pPr>
      <w:rPr>
        <w:rFonts w:hint="eastAsia"/>
      </w:rPr>
    </w:lvl>
    <w:lvl w:ilvl="3">
      <w:start w:val="1"/>
      <w:numFmt w:val="decimal"/>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bullet"/>
      <w:lvlText w:val=""/>
      <w:lvlJc w:val="left"/>
      <w:pPr>
        <w:tabs>
          <w:tab w:val="num" w:pos="3260"/>
        </w:tabs>
        <w:ind w:left="3260" w:hanging="1134"/>
      </w:pPr>
      <w:rPr>
        <w:rFonts w:ascii="Symbol" w:hAnsi="Symbol" w:hint="default"/>
      </w:rPr>
    </w:lvl>
    <w:lvl w:ilvl="6">
      <w:start w:val="1"/>
      <w:numFmt w:val="bullet"/>
      <w:lvlText w:val=""/>
      <w:lvlJc w:val="left"/>
      <w:pPr>
        <w:tabs>
          <w:tab w:val="num" w:pos="3827"/>
        </w:tabs>
        <w:ind w:left="3827" w:hanging="1276"/>
      </w:pPr>
      <w:rPr>
        <w:rFonts w:ascii="Symbol" w:hAnsi="Symbol" w:hint="default"/>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5" w15:restartNumberingAfterBreak="0">
    <w:nsid w:val="7D527BD7"/>
    <w:multiLevelType w:val="hybridMultilevel"/>
    <w:tmpl w:val="C8646178"/>
    <w:lvl w:ilvl="0" w:tplc="0409000F">
      <w:start w:val="1"/>
      <w:numFmt w:val="decimal"/>
      <w:lvlText w:val="%1."/>
      <w:lvlJc w:val="left"/>
      <w:pPr>
        <w:ind w:left="1820" w:hanging="480"/>
      </w:pPr>
    </w:lvl>
    <w:lvl w:ilvl="1" w:tplc="D1F65AAA">
      <w:start w:val="1"/>
      <w:numFmt w:val="decimal"/>
      <w:lvlText w:val="(%2)"/>
      <w:lvlJc w:val="left"/>
      <w:pPr>
        <w:ind w:left="2540" w:hanging="720"/>
      </w:pPr>
      <w:rPr>
        <w:rFonts w:hint="default"/>
      </w:rPr>
    </w:lvl>
    <w:lvl w:ilvl="2" w:tplc="0409001B" w:tentative="1">
      <w:start w:val="1"/>
      <w:numFmt w:val="lowerRoman"/>
      <w:lvlText w:val="%3."/>
      <w:lvlJc w:val="right"/>
      <w:pPr>
        <w:ind w:left="2780" w:hanging="480"/>
      </w:pPr>
    </w:lvl>
    <w:lvl w:ilvl="3" w:tplc="0409000F" w:tentative="1">
      <w:start w:val="1"/>
      <w:numFmt w:val="decimal"/>
      <w:lvlText w:val="%4."/>
      <w:lvlJc w:val="left"/>
      <w:pPr>
        <w:ind w:left="3260" w:hanging="480"/>
      </w:pPr>
    </w:lvl>
    <w:lvl w:ilvl="4" w:tplc="04090019" w:tentative="1">
      <w:start w:val="1"/>
      <w:numFmt w:val="ideographTraditional"/>
      <w:lvlText w:val="%5、"/>
      <w:lvlJc w:val="left"/>
      <w:pPr>
        <w:ind w:left="3740" w:hanging="480"/>
      </w:pPr>
    </w:lvl>
    <w:lvl w:ilvl="5" w:tplc="0409001B" w:tentative="1">
      <w:start w:val="1"/>
      <w:numFmt w:val="lowerRoman"/>
      <w:lvlText w:val="%6."/>
      <w:lvlJc w:val="right"/>
      <w:pPr>
        <w:ind w:left="4220" w:hanging="480"/>
      </w:pPr>
    </w:lvl>
    <w:lvl w:ilvl="6" w:tplc="0409000F" w:tentative="1">
      <w:start w:val="1"/>
      <w:numFmt w:val="decimal"/>
      <w:lvlText w:val="%7."/>
      <w:lvlJc w:val="left"/>
      <w:pPr>
        <w:ind w:left="4700" w:hanging="480"/>
      </w:pPr>
    </w:lvl>
    <w:lvl w:ilvl="7" w:tplc="04090019" w:tentative="1">
      <w:start w:val="1"/>
      <w:numFmt w:val="ideographTraditional"/>
      <w:lvlText w:val="%8、"/>
      <w:lvlJc w:val="left"/>
      <w:pPr>
        <w:ind w:left="5180" w:hanging="480"/>
      </w:pPr>
    </w:lvl>
    <w:lvl w:ilvl="8" w:tplc="0409001B" w:tentative="1">
      <w:start w:val="1"/>
      <w:numFmt w:val="lowerRoman"/>
      <w:lvlText w:val="%9."/>
      <w:lvlJc w:val="right"/>
      <w:pPr>
        <w:ind w:left="5660" w:hanging="480"/>
      </w:pPr>
    </w:lvl>
  </w:abstractNum>
  <w:abstractNum w:abstractNumId="36" w15:restartNumberingAfterBreak="0">
    <w:nsid w:val="7E222216"/>
    <w:multiLevelType w:val="hybridMultilevel"/>
    <w:tmpl w:val="4C164202"/>
    <w:lvl w:ilvl="0" w:tplc="73AE61EE">
      <w:start w:val="1"/>
      <w:numFmt w:val="taiwaneseCountingThousand"/>
      <w:lvlText w:val="%1、"/>
      <w:lvlJc w:val="left"/>
      <w:pPr>
        <w:tabs>
          <w:tab w:val="num" w:pos="1140"/>
        </w:tabs>
        <w:ind w:left="1140" w:hanging="72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num w:numId="1">
    <w:abstractNumId w:val="19"/>
  </w:num>
  <w:num w:numId="2">
    <w:abstractNumId w:val="22"/>
  </w:num>
  <w:num w:numId="3">
    <w:abstractNumId w:val="17"/>
  </w:num>
  <w:num w:numId="4">
    <w:abstractNumId w:val="0"/>
    <w:lvlOverride w:ilvl="0">
      <w:lvl w:ilvl="0">
        <w:start w:val="1"/>
        <w:numFmt w:val="taiwaneseCountingThousand"/>
        <w:pStyle w:val="a"/>
        <w:lvlText w:val="(%1)"/>
        <w:lvlJc w:val="left"/>
        <w:pPr>
          <w:tabs>
            <w:tab w:val="num" w:pos="1769"/>
          </w:tabs>
          <w:ind w:left="1769" w:hanging="720"/>
        </w:pPr>
        <w:rPr>
          <w:rFonts w:hint="eastAsia"/>
        </w:rPr>
      </w:lvl>
    </w:lvlOverride>
  </w:num>
  <w:num w:numId="5">
    <w:abstractNumId w:val="34"/>
  </w:num>
  <w:num w:numId="6">
    <w:abstractNumId w:val="6"/>
  </w:num>
  <w:num w:numId="7">
    <w:abstractNumId w:val="9"/>
  </w:num>
  <w:num w:numId="8">
    <w:abstractNumId w:val="0"/>
    <w:lvlOverride w:ilvl="0">
      <w:lvl w:ilvl="0">
        <w:start w:val="1"/>
        <w:numFmt w:val="taiwaneseCountingThousand"/>
        <w:pStyle w:val="a"/>
        <w:lvlText w:val="(%1)"/>
        <w:lvlJc w:val="left"/>
        <w:pPr>
          <w:tabs>
            <w:tab w:val="num" w:pos="1769"/>
          </w:tabs>
          <w:ind w:left="1769" w:hanging="720"/>
        </w:pPr>
        <w:rPr>
          <w:rFonts w:hint="eastAsia"/>
        </w:rPr>
      </w:lvl>
    </w:lvlOverride>
  </w:num>
  <w:num w:numId="9">
    <w:abstractNumId w:val="1"/>
  </w:num>
  <w:num w:numId="10">
    <w:abstractNumId w:val="31"/>
  </w:num>
  <w:num w:numId="11">
    <w:abstractNumId w:val="23"/>
  </w:num>
  <w:num w:numId="12">
    <w:abstractNumId w:val="0"/>
    <w:lvlOverride w:ilvl="0">
      <w:lvl w:ilvl="0">
        <w:start w:val="1"/>
        <w:numFmt w:val="taiwaneseCountingThousand"/>
        <w:pStyle w:val="a"/>
        <w:lvlText w:val="(%1)"/>
        <w:lvlJc w:val="left"/>
        <w:pPr>
          <w:tabs>
            <w:tab w:val="num" w:pos="1769"/>
          </w:tabs>
          <w:ind w:left="1769" w:hanging="720"/>
        </w:pPr>
        <w:rPr>
          <w:rFonts w:hint="eastAsia"/>
        </w:rPr>
      </w:lvl>
    </w:lvlOverride>
  </w:num>
  <w:num w:numId="13">
    <w:abstractNumId w:val="27"/>
  </w:num>
  <w:num w:numId="14">
    <w:abstractNumId w:val="0"/>
    <w:lvlOverride w:ilvl="0">
      <w:lvl w:ilvl="0">
        <w:start w:val="1"/>
        <w:numFmt w:val="taiwaneseCountingThousand"/>
        <w:pStyle w:val="a"/>
        <w:lvlText w:val="(%1)"/>
        <w:lvlJc w:val="left"/>
        <w:pPr>
          <w:tabs>
            <w:tab w:val="num" w:pos="1769"/>
          </w:tabs>
          <w:ind w:left="1769" w:hanging="720"/>
        </w:pPr>
        <w:rPr>
          <w:rFonts w:hint="eastAsia"/>
        </w:rPr>
      </w:lvl>
    </w:lvlOverride>
  </w:num>
  <w:num w:numId="15">
    <w:abstractNumId w:val="18"/>
  </w:num>
  <w:num w:numId="16">
    <w:abstractNumId w:val="0"/>
    <w:lvlOverride w:ilvl="0">
      <w:lvl w:ilvl="0">
        <w:start w:val="1"/>
        <w:numFmt w:val="taiwaneseCountingThousand"/>
        <w:pStyle w:val="a"/>
        <w:lvlText w:val="(%1)"/>
        <w:lvlJc w:val="left"/>
        <w:pPr>
          <w:tabs>
            <w:tab w:val="num" w:pos="1769"/>
          </w:tabs>
          <w:ind w:left="1769" w:hanging="720"/>
        </w:pPr>
        <w:rPr>
          <w:rFonts w:hint="eastAsia"/>
        </w:rPr>
      </w:lvl>
    </w:lvlOverride>
  </w:num>
  <w:num w:numId="17">
    <w:abstractNumId w:val="26"/>
  </w:num>
  <w:num w:numId="18">
    <w:abstractNumId w:val="7"/>
  </w:num>
  <w:num w:numId="19">
    <w:abstractNumId w:val="2"/>
  </w:num>
  <w:num w:numId="20">
    <w:abstractNumId w:val="5"/>
  </w:num>
  <w:num w:numId="21">
    <w:abstractNumId w:val="24"/>
  </w:num>
  <w:num w:numId="22">
    <w:abstractNumId w:val="0"/>
    <w:lvlOverride w:ilvl="0">
      <w:lvl w:ilvl="0">
        <w:start w:val="1"/>
        <w:numFmt w:val="taiwaneseCountingThousand"/>
        <w:pStyle w:val="a"/>
        <w:lvlText w:val="(%1)"/>
        <w:lvlJc w:val="left"/>
        <w:pPr>
          <w:tabs>
            <w:tab w:val="num" w:pos="1769"/>
          </w:tabs>
          <w:ind w:left="1769" w:hanging="720"/>
        </w:pPr>
        <w:rPr>
          <w:rFonts w:hint="eastAsia"/>
        </w:rPr>
      </w:lvl>
    </w:lvlOverride>
  </w:num>
  <w:num w:numId="23">
    <w:abstractNumId w:val="0"/>
    <w:lvlOverride w:ilvl="0">
      <w:lvl w:ilvl="0">
        <w:start w:val="1"/>
        <w:numFmt w:val="taiwaneseCountingThousand"/>
        <w:pStyle w:val="a"/>
        <w:lvlText w:val="(%1)"/>
        <w:lvlJc w:val="left"/>
        <w:pPr>
          <w:tabs>
            <w:tab w:val="num" w:pos="1769"/>
          </w:tabs>
          <w:ind w:left="1769" w:hanging="720"/>
        </w:pPr>
        <w:rPr>
          <w:rFonts w:hint="eastAsia"/>
        </w:rPr>
      </w:lvl>
    </w:lvlOverride>
  </w:num>
  <w:num w:numId="24">
    <w:abstractNumId w:val="16"/>
  </w:num>
  <w:num w:numId="25">
    <w:abstractNumId w:val="33"/>
  </w:num>
  <w:num w:numId="26">
    <w:abstractNumId w:val="21"/>
  </w:num>
  <w:num w:numId="27">
    <w:abstractNumId w:val="11"/>
  </w:num>
  <w:num w:numId="28">
    <w:abstractNumId w:val="4"/>
  </w:num>
  <w:num w:numId="29">
    <w:abstractNumId w:val="0"/>
    <w:lvlOverride w:ilvl="0">
      <w:lvl w:ilvl="0">
        <w:start w:val="1"/>
        <w:numFmt w:val="taiwaneseCountingThousand"/>
        <w:pStyle w:val="a"/>
        <w:lvlText w:val="(%1)"/>
        <w:lvlJc w:val="left"/>
        <w:pPr>
          <w:tabs>
            <w:tab w:val="num" w:pos="1769"/>
          </w:tabs>
          <w:ind w:left="1769" w:hanging="720"/>
        </w:pPr>
        <w:rPr>
          <w:rFonts w:hint="eastAsia"/>
        </w:rPr>
      </w:lvl>
    </w:lvlOverride>
  </w:num>
  <w:num w:numId="30">
    <w:abstractNumId w:val="36"/>
  </w:num>
  <w:num w:numId="31">
    <w:abstractNumId w:val="0"/>
    <w:lvlOverride w:ilvl="0">
      <w:lvl w:ilvl="0">
        <w:start w:val="1"/>
        <w:numFmt w:val="taiwaneseCountingThousand"/>
        <w:pStyle w:val="a"/>
        <w:lvlText w:val="(%1)"/>
        <w:lvlJc w:val="left"/>
        <w:pPr>
          <w:tabs>
            <w:tab w:val="num" w:pos="1769"/>
          </w:tabs>
          <w:ind w:left="1769" w:hanging="720"/>
        </w:pPr>
        <w:rPr>
          <w:rFonts w:hint="eastAsia"/>
        </w:rPr>
      </w:lvl>
    </w:lvlOverride>
  </w:num>
  <w:num w:numId="32">
    <w:abstractNumId w:val="10"/>
  </w:num>
  <w:num w:numId="33">
    <w:abstractNumId w:val="29"/>
  </w:num>
  <w:num w:numId="34">
    <w:abstractNumId w:val="8"/>
  </w:num>
  <w:num w:numId="35">
    <w:abstractNumId w:val="3"/>
  </w:num>
  <w:num w:numId="36">
    <w:abstractNumId w:val="30"/>
  </w:num>
  <w:num w:numId="37">
    <w:abstractNumId w:val="25"/>
  </w:num>
  <w:num w:numId="38">
    <w:abstractNumId w:val="35"/>
  </w:num>
  <w:num w:numId="39">
    <w:abstractNumId w:val="28"/>
  </w:num>
  <w:num w:numId="40">
    <w:abstractNumId w:val="14"/>
  </w:num>
  <w:num w:numId="41">
    <w:abstractNumId w:val="32"/>
  </w:num>
  <w:num w:numId="42">
    <w:abstractNumId w:val="15"/>
  </w:num>
  <w:num w:numId="43">
    <w:abstractNumId w:val="13"/>
  </w:num>
  <w:num w:numId="44">
    <w:abstractNumId w:val="2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208"/>
    <w:rsid w:val="00012C02"/>
    <w:rsid w:val="00015902"/>
    <w:rsid w:val="00021D8B"/>
    <w:rsid w:val="000356AF"/>
    <w:rsid w:val="0004163F"/>
    <w:rsid w:val="00043A05"/>
    <w:rsid w:val="00062CDB"/>
    <w:rsid w:val="00087950"/>
    <w:rsid w:val="000964B7"/>
    <w:rsid w:val="000B4DA1"/>
    <w:rsid w:val="000D39FD"/>
    <w:rsid w:val="000D700D"/>
    <w:rsid w:val="000D7499"/>
    <w:rsid w:val="000E7437"/>
    <w:rsid w:val="000F4927"/>
    <w:rsid w:val="00103A33"/>
    <w:rsid w:val="00105A99"/>
    <w:rsid w:val="00113EE8"/>
    <w:rsid w:val="00127ED1"/>
    <w:rsid w:val="00131593"/>
    <w:rsid w:val="001329F7"/>
    <w:rsid w:val="00134849"/>
    <w:rsid w:val="00135ECE"/>
    <w:rsid w:val="001429EE"/>
    <w:rsid w:val="001463BC"/>
    <w:rsid w:val="0016173B"/>
    <w:rsid w:val="00170C23"/>
    <w:rsid w:val="00181D43"/>
    <w:rsid w:val="0019482B"/>
    <w:rsid w:val="001A1C14"/>
    <w:rsid w:val="001D541C"/>
    <w:rsid w:val="0020452B"/>
    <w:rsid w:val="00211267"/>
    <w:rsid w:val="00213602"/>
    <w:rsid w:val="002143EA"/>
    <w:rsid w:val="002174CA"/>
    <w:rsid w:val="00220FB5"/>
    <w:rsid w:val="002249E8"/>
    <w:rsid w:val="002263B2"/>
    <w:rsid w:val="00227295"/>
    <w:rsid w:val="002433D6"/>
    <w:rsid w:val="002449F3"/>
    <w:rsid w:val="00247DB1"/>
    <w:rsid w:val="00255267"/>
    <w:rsid w:val="002664DF"/>
    <w:rsid w:val="00280B93"/>
    <w:rsid w:val="00290026"/>
    <w:rsid w:val="002943E9"/>
    <w:rsid w:val="002A1037"/>
    <w:rsid w:val="002C50B8"/>
    <w:rsid w:val="002D11ED"/>
    <w:rsid w:val="002F4FDB"/>
    <w:rsid w:val="003036CF"/>
    <w:rsid w:val="0031358A"/>
    <w:rsid w:val="00314839"/>
    <w:rsid w:val="00316C79"/>
    <w:rsid w:val="003204EC"/>
    <w:rsid w:val="00335A1E"/>
    <w:rsid w:val="00337782"/>
    <w:rsid w:val="00343346"/>
    <w:rsid w:val="00344CFA"/>
    <w:rsid w:val="003460E1"/>
    <w:rsid w:val="0035314F"/>
    <w:rsid w:val="00361652"/>
    <w:rsid w:val="00363779"/>
    <w:rsid w:val="0036530E"/>
    <w:rsid w:val="00377846"/>
    <w:rsid w:val="00387D18"/>
    <w:rsid w:val="00396262"/>
    <w:rsid w:val="003A0232"/>
    <w:rsid w:val="003A3812"/>
    <w:rsid w:val="003B090A"/>
    <w:rsid w:val="003B0FAB"/>
    <w:rsid w:val="003C5FA8"/>
    <w:rsid w:val="003C6B07"/>
    <w:rsid w:val="003D3C49"/>
    <w:rsid w:val="003D5751"/>
    <w:rsid w:val="003E6025"/>
    <w:rsid w:val="003E7F00"/>
    <w:rsid w:val="003F5E79"/>
    <w:rsid w:val="003F63D1"/>
    <w:rsid w:val="00414D63"/>
    <w:rsid w:val="00417E34"/>
    <w:rsid w:val="004210FD"/>
    <w:rsid w:val="00426731"/>
    <w:rsid w:val="00434EA0"/>
    <w:rsid w:val="00443F93"/>
    <w:rsid w:val="00445FD1"/>
    <w:rsid w:val="00461D3D"/>
    <w:rsid w:val="004736E9"/>
    <w:rsid w:val="004818AF"/>
    <w:rsid w:val="004821AD"/>
    <w:rsid w:val="00485BEF"/>
    <w:rsid w:val="00486E9C"/>
    <w:rsid w:val="004B4F39"/>
    <w:rsid w:val="004D1E95"/>
    <w:rsid w:val="004D59DC"/>
    <w:rsid w:val="004E3F0C"/>
    <w:rsid w:val="004E52F8"/>
    <w:rsid w:val="004F1702"/>
    <w:rsid w:val="005073BB"/>
    <w:rsid w:val="005104CC"/>
    <w:rsid w:val="00512CAA"/>
    <w:rsid w:val="0051415A"/>
    <w:rsid w:val="0053574B"/>
    <w:rsid w:val="00535E6B"/>
    <w:rsid w:val="00540003"/>
    <w:rsid w:val="005510AF"/>
    <w:rsid w:val="00572331"/>
    <w:rsid w:val="005802B8"/>
    <w:rsid w:val="005A53AB"/>
    <w:rsid w:val="005B05E8"/>
    <w:rsid w:val="005B28EF"/>
    <w:rsid w:val="005C180F"/>
    <w:rsid w:val="005C3E21"/>
    <w:rsid w:val="005E3913"/>
    <w:rsid w:val="005F3D8F"/>
    <w:rsid w:val="00600224"/>
    <w:rsid w:val="00614AC1"/>
    <w:rsid w:val="00631A03"/>
    <w:rsid w:val="006514F1"/>
    <w:rsid w:val="00655BA2"/>
    <w:rsid w:val="0067119A"/>
    <w:rsid w:val="006B4E9B"/>
    <w:rsid w:val="006B706D"/>
    <w:rsid w:val="006E0215"/>
    <w:rsid w:val="006F5466"/>
    <w:rsid w:val="006F6F37"/>
    <w:rsid w:val="00710122"/>
    <w:rsid w:val="00712FF6"/>
    <w:rsid w:val="00713B2D"/>
    <w:rsid w:val="007337C4"/>
    <w:rsid w:val="00736901"/>
    <w:rsid w:val="00742643"/>
    <w:rsid w:val="007579B6"/>
    <w:rsid w:val="00764863"/>
    <w:rsid w:val="00765DD2"/>
    <w:rsid w:val="00786AC3"/>
    <w:rsid w:val="00790A8D"/>
    <w:rsid w:val="00793125"/>
    <w:rsid w:val="00793A76"/>
    <w:rsid w:val="00797F65"/>
    <w:rsid w:val="007A3E22"/>
    <w:rsid w:val="007B3334"/>
    <w:rsid w:val="007C1931"/>
    <w:rsid w:val="007C3DD1"/>
    <w:rsid w:val="007C5D75"/>
    <w:rsid w:val="007C5ECA"/>
    <w:rsid w:val="007D08A7"/>
    <w:rsid w:val="007E44DB"/>
    <w:rsid w:val="007F5FDC"/>
    <w:rsid w:val="00800212"/>
    <w:rsid w:val="00816FB2"/>
    <w:rsid w:val="00817AC9"/>
    <w:rsid w:val="00821489"/>
    <w:rsid w:val="0082162E"/>
    <w:rsid w:val="008219B7"/>
    <w:rsid w:val="0082569B"/>
    <w:rsid w:val="008278A5"/>
    <w:rsid w:val="00831208"/>
    <w:rsid w:val="00834B5A"/>
    <w:rsid w:val="00835498"/>
    <w:rsid w:val="00836493"/>
    <w:rsid w:val="0084261B"/>
    <w:rsid w:val="0084658F"/>
    <w:rsid w:val="00847C84"/>
    <w:rsid w:val="00856A7D"/>
    <w:rsid w:val="00862ACD"/>
    <w:rsid w:val="008663DA"/>
    <w:rsid w:val="0087166F"/>
    <w:rsid w:val="008716D5"/>
    <w:rsid w:val="00875286"/>
    <w:rsid w:val="00883320"/>
    <w:rsid w:val="00886AD5"/>
    <w:rsid w:val="008A2D9B"/>
    <w:rsid w:val="008B4523"/>
    <w:rsid w:val="008B768C"/>
    <w:rsid w:val="008C2501"/>
    <w:rsid w:val="008D0A1C"/>
    <w:rsid w:val="008D0BBF"/>
    <w:rsid w:val="008E114F"/>
    <w:rsid w:val="008E1456"/>
    <w:rsid w:val="008E4889"/>
    <w:rsid w:val="0090261A"/>
    <w:rsid w:val="0090507D"/>
    <w:rsid w:val="00910AE7"/>
    <w:rsid w:val="00920EB6"/>
    <w:rsid w:val="00931A7A"/>
    <w:rsid w:val="009519AD"/>
    <w:rsid w:val="009520EE"/>
    <w:rsid w:val="00957C79"/>
    <w:rsid w:val="0096062F"/>
    <w:rsid w:val="009856A8"/>
    <w:rsid w:val="00994617"/>
    <w:rsid w:val="009C19A5"/>
    <w:rsid w:val="009C1AB1"/>
    <w:rsid w:val="009C1AF4"/>
    <w:rsid w:val="009C5420"/>
    <w:rsid w:val="009D564B"/>
    <w:rsid w:val="009E20C3"/>
    <w:rsid w:val="00A000BC"/>
    <w:rsid w:val="00A24142"/>
    <w:rsid w:val="00A2459F"/>
    <w:rsid w:val="00A3116F"/>
    <w:rsid w:val="00A474E5"/>
    <w:rsid w:val="00A612CF"/>
    <w:rsid w:val="00A67687"/>
    <w:rsid w:val="00A71D4D"/>
    <w:rsid w:val="00A71EFE"/>
    <w:rsid w:val="00A86258"/>
    <w:rsid w:val="00A914E0"/>
    <w:rsid w:val="00A937EA"/>
    <w:rsid w:val="00A941A2"/>
    <w:rsid w:val="00AA2281"/>
    <w:rsid w:val="00AA7856"/>
    <w:rsid w:val="00AB0BAB"/>
    <w:rsid w:val="00AB100B"/>
    <w:rsid w:val="00AB300A"/>
    <w:rsid w:val="00AB59B5"/>
    <w:rsid w:val="00AD462E"/>
    <w:rsid w:val="00AE1AA6"/>
    <w:rsid w:val="00AE46E8"/>
    <w:rsid w:val="00AF6BBF"/>
    <w:rsid w:val="00B01235"/>
    <w:rsid w:val="00B02DE0"/>
    <w:rsid w:val="00B16EE5"/>
    <w:rsid w:val="00B31D18"/>
    <w:rsid w:val="00B35C31"/>
    <w:rsid w:val="00B41C08"/>
    <w:rsid w:val="00B65B2B"/>
    <w:rsid w:val="00B95D26"/>
    <w:rsid w:val="00BA1002"/>
    <w:rsid w:val="00BA1BAD"/>
    <w:rsid w:val="00BA2A35"/>
    <w:rsid w:val="00BA799E"/>
    <w:rsid w:val="00BB2FBA"/>
    <w:rsid w:val="00BC04B3"/>
    <w:rsid w:val="00BC7C17"/>
    <w:rsid w:val="00BF3F9A"/>
    <w:rsid w:val="00C05B74"/>
    <w:rsid w:val="00C10AB0"/>
    <w:rsid w:val="00C23FBF"/>
    <w:rsid w:val="00C4388E"/>
    <w:rsid w:val="00C43C94"/>
    <w:rsid w:val="00C6215C"/>
    <w:rsid w:val="00C66BF8"/>
    <w:rsid w:val="00C717F2"/>
    <w:rsid w:val="00C86EAB"/>
    <w:rsid w:val="00C916AB"/>
    <w:rsid w:val="00CB7C1A"/>
    <w:rsid w:val="00CD65EE"/>
    <w:rsid w:val="00CE0D69"/>
    <w:rsid w:val="00CE5DDF"/>
    <w:rsid w:val="00CF2567"/>
    <w:rsid w:val="00D034B4"/>
    <w:rsid w:val="00D25998"/>
    <w:rsid w:val="00D273C5"/>
    <w:rsid w:val="00D27D5C"/>
    <w:rsid w:val="00D3455A"/>
    <w:rsid w:val="00D45B76"/>
    <w:rsid w:val="00D46EA9"/>
    <w:rsid w:val="00D67F5C"/>
    <w:rsid w:val="00D71136"/>
    <w:rsid w:val="00DD0779"/>
    <w:rsid w:val="00DD4694"/>
    <w:rsid w:val="00DE6E4B"/>
    <w:rsid w:val="00DF445D"/>
    <w:rsid w:val="00DF5B1C"/>
    <w:rsid w:val="00E11CDD"/>
    <w:rsid w:val="00E13A86"/>
    <w:rsid w:val="00E16002"/>
    <w:rsid w:val="00E17A3E"/>
    <w:rsid w:val="00E453A7"/>
    <w:rsid w:val="00E4686C"/>
    <w:rsid w:val="00E56604"/>
    <w:rsid w:val="00E7428E"/>
    <w:rsid w:val="00E838FB"/>
    <w:rsid w:val="00EA21E3"/>
    <w:rsid w:val="00EB7DE7"/>
    <w:rsid w:val="00EE100E"/>
    <w:rsid w:val="00EE11A6"/>
    <w:rsid w:val="00EE4B4C"/>
    <w:rsid w:val="00F031A5"/>
    <w:rsid w:val="00F16341"/>
    <w:rsid w:val="00F23221"/>
    <w:rsid w:val="00F32586"/>
    <w:rsid w:val="00F354C9"/>
    <w:rsid w:val="00F4757D"/>
    <w:rsid w:val="00F64D87"/>
    <w:rsid w:val="00F66638"/>
    <w:rsid w:val="00F66B41"/>
    <w:rsid w:val="00F702AC"/>
    <w:rsid w:val="00F7161C"/>
    <w:rsid w:val="00F760B6"/>
    <w:rsid w:val="00F779C0"/>
    <w:rsid w:val="00F936C1"/>
    <w:rsid w:val="00F963D4"/>
    <w:rsid w:val="00F96610"/>
    <w:rsid w:val="00F97F54"/>
    <w:rsid w:val="00FA5D26"/>
    <w:rsid w:val="00FA6D3C"/>
    <w:rsid w:val="00FB0DBF"/>
    <w:rsid w:val="00FB602C"/>
    <w:rsid w:val="00FD72F4"/>
    <w:rsid w:val="00FE41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6971F"/>
  <w15:docId w15:val="{903E3706-8F17-4431-A43C-EC2F4F4E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5">
    <w:name w:val="heading 5"/>
    <w:basedOn w:val="a0"/>
    <w:next w:val="a0"/>
    <w:qFormat/>
    <w:rsid w:val="00FA5D26"/>
    <w:pPr>
      <w:keepNext/>
      <w:spacing w:line="720" w:lineRule="auto"/>
      <w:ind w:left="425"/>
      <w:outlineLvl w:val="4"/>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153"/>
        <w:tab w:val="right" w:pos="8306"/>
      </w:tabs>
      <w:snapToGrid w:val="0"/>
      <w:jc w:val="both"/>
    </w:pPr>
    <w:rPr>
      <w:rFonts w:eastAsia="標楷體"/>
      <w:sz w:val="20"/>
      <w:szCs w:val="20"/>
    </w:rPr>
  </w:style>
  <w:style w:type="character" w:styleId="a5">
    <w:name w:val="page number"/>
    <w:basedOn w:val="a1"/>
  </w:style>
  <w:style w:type="paragraph" w:customStyle="1" w:styleId="1">
    <w:name w:val="純文字1"/>
    <w:basedOn w:val="a0"/>
    <w:pPr>
      <w:adjustRightInd w:val="0"/>
      <w:textAlignment w:val="baseline"/>
    </w:pPr>
    <w:rPr>
      <w:rFonts w:ascii="細明體" w:eastAsia="細明體" w:hAnsi="Courier New"/>
      <w:szCs w:val="20"/>
    </w:rPr>
  </w:style>
  <w:style w:type="paragraph" w:styleId="a6">
    <w:name w:val="Body Text Indent"/>
    <w:basedOn w:val="a0"/>
    <w:pPr>
      <w:snapToGrid w:val="0"/>
      <w:spacing w:after="120" w:line="480" w:lineRule="exact"/>
      <w:ind w:left="680" w:firstLine="680"/>
    </w:pPr>
    <w:rPr>
      <w:rFonts w:eastAsia="標楷體"/>
    </w:rPr>
  </w:style>
  <w:style w:type="paragraph" w:customStyle="1" w:styleId="a">
    <w:name w:val="一"/>
    <w:pPr>
      <w:numPr>
        <w:numId w:val="4"/>
      </w:numPr>
      <w:tabs>
        <w:tab w:val="left" w:pos="0"/>
      </w:tabs>
      <w:snapToGrid w:val="0"/>
      <w:spacing w:before="120" w:after="120" w:line="500" w:lineRule="exact"/>
    </w:pPr>
    <w:rPr>
      <w:rFonts w:eastAsia="雅真中楷"/>
      <w:sz w:val="28"/>
    </w:rPr>
  </w:style>
  <w:style w:type="paragraph" w:styleId="a7">
    <w:name w:val="Salutation"/>
    <w:basedOn w:val="a0"/>
    <w:next w:val="a0"/>
    <w:rPr>
      <w:rFonts w:ascii="標楷體" w:eastAsia="標楷體" w:hAnsi="標楷體"/>
      <w:color w:val="000000"/>
      <w:sz w:val="20"/>
      <w:szCs w:val="20"/>
    </w:rPr>
  </w:style>
  <w:style w:type="paragraph" w:styleId="a8">
    <w:name w:val="header"/>
    <w:basedOn w:val="a0"/>
    <w:pPr>
      <w:tabs>
        <w:tab w:val="center" w:pos="4153"/>
        <w:tab w:val="right" w:pos="8306"/>
      </w:tabs>
      <w:snapToGrid w:val="0"/>
    </w:pPr>
    <w:rPr>
      <w:sz w:val="20"/>
      <w:szCs w:val="20"/>
    </w:rPr>
  </w:style>
  <w:style w:type="paragraph" w:customStyle="1" w:styleId="a9">
    <w:name w:val="標題二內文"/>
    <w:rsid w:val="00F702AC"/>
    <w:pPr>
      <w:widowControl w:val="0"/>
      <w:autoSpaceDN w:val="0"/>
      <w:snapToGrid w:val="0"/>
      <w:spacing w:line="360" w:lineRule="auto"/>
      <w:ind w:leftChars="360" w:left="1008" w:firstLineChars="200" w:firstLine="560"/>
    </w:pPr>
    <w:rPr>
      <w:rFonts w:eastAsia="標楷體"/>
      <w:bCs/>
      <w:color w:val="000000"/>
      <w:kern w:val="2"/>
      <w:sz w:val="28"/>
      <w:szCs w:val="48"/>
    </w:rPr>
  </w:style>
  <w:style w:type="paragraph" w:customStyle="1" w:styleId="aa">
    <w:name w:val="標題五內文"/>
    <w:basedOn w:val="5"/>
    <w:rsid w:val="00FA5D26"/>
    <w:pPr>
      <w:keepNext w:val="0"/>
      <w:snapToGrid w:val="0"/>
      <w:spacing w:before="100" w:beforeAutospacing="1" w:after="100" w:afterAutospacing="1" w:line="240" w:lineRule="auto"/>
      <w:ind w:leftChars="975" w:left="2730" w:firstLineChars="205" w:firstLine="574"/>
    </w:pPr>
    <w:rPr>
      <w:rFonts w:ascii="Times New Roman" w:eastAsia="標楷體" w:hAnsi="Times New Roman"/>
      <w:b w:val="0"/>
      <w:color w:val="000000"/>
      <w:sz w:val="28"/>
    </w:rPr>
  </w:style>
  <w:style w:type="paragraph" w:styleId="ab">
    <w:name w:val="Balloon Text"/>
    <w:basedOn w:val="a0"/>
    <w:semiHidden/>
    <w:rsid w:val="00E56604"/>
    <w:rPr>
      <w:rFonts w:ascii="Arial" w:hAnsi="Arial"/>
      <w:sz w:val="18"/>
      <w:szCs w:val="18"/>
    </w:rPr>
  </w:style>
  <w:style w:type="table" w:styleId="ac">
    <w:name w:val="Table Grid"/>
    <w:basedOn w:val="a2"/>
    <w:rsid w:val="00E5660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0"/>
    <w:uiPriority w:val="34"/>
    <w:qFormat/>
    <w:rsid w:val="00A612CF"/>
    <w:pPr>
      <w:ind w:leftChars="200" w:left="480"/>
    </w:pPr>
  </w:style>
  <w:style w:type="character" w:styleId="ae">
    <w:name w:val="Hyperlink"/>
    <w:basedOn w:val="a1"/>
    <w:rsid w:val="00B31D18"/>
    <w:rPr>
      <w:color w:val="0000FF" w:themeColor="hyperlink"/>
      <w:u w:val="single"/>
    </w:rPr>
  </w:style>
  <w:style w:type="character" w:styleId="af">
    <w:name w:val="FollowedHyperlink"/>
    <w:basedOn w:val="a1"/>
    <w:semiHidden/>
    <w:unhideWhenUsed/>
    <w:rsid w:val="00507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387</Words>
  <Characters>2206</Characters>
  <Application>Microsoft Office Word</Application>
  <DocSecurity>0</DocSecurity>
  <Lines>18</Lines>
  <Paragraphs>5</Paragraphs>
  <ScaleCrop>false</ScaleCrop>
  <Company>PCC</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廠商評選須知</dc:title>
  <dc:creator>Eric</dc:creator>
  <cp:lastModifiedBy>user</cp:lastModifiedBy>
  <cp:revision>4</cp:revision>
  <cp:lastPrinted>2018-08-31T07:23:00Z</cp:lastPrinted>
  <dcterms:created xsi:type="dcterms:W3CDTF">2020-10-19T03:38:00Z</dcterms:created>
  <dcterms:modified xsi:type="dcterms:W3CDTF">2020-10-19T08:08:00Z</dcterms:modified>
</cp:coreProperties>
</file>